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96" w:rsidRPr="00D30E00" w:rsidRDefault="003E1C96" w:rsidP="003E1C96">
      <w:pPr>
        <w:rPr>
          <w:rFonts w:ascii="Futura Lt BT" w:hAnsi="Futura Lt BT"/>
          <w:color w:val="17365D"/>
          <w:sz w:val="32"/>
          <w:szCs w:val="32"/>
        </w:rPr>
      </w:pPr>
      <w:r w:rsidRPr="00D30E00">
        <w:rPr>
          <w:rFonts w:ascii="Futura Lt BT" w:hAnsi="Futura Lt BT"/>
          <w:color w:val="17365D"/>
          <w:sz w:val="32"/>
          <w:szCs w:val="32"/>
        </w:rPr>
        <w:t>Policy Development</w:t>
      </w:r>
      <w:r>
        <w:rPr>
          <w:rFonts w:ascii="Futura Lt BT" w:hAnsi="Futura Lt BT"/>
          <w:color w:val="17365D"/>
          <w:sz w:val="32"/>
          <w:szCs w:val="32"/>
        </w:rPr>
        <w:t>/Review</w:t>
      </w:r>
      <w:r w:rsidRPr="00D30E00">
        <w:rPr>
          <w:rFonts w:ascii="Futura Lt BT" w:hAnsi="Futura Lt BT"/>
          <w:color w:val="17365D"/>
          <w:sz w:val="32"/>
          <w:szCs w:val="32"/>
        </w:rPr>
        <w:t xml:space="preserve"> –</w:t>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Pr>
          <w:rFonts w:ascii="Futura Lt BT" w:hAnsi="Futura Lt BT"/>
          <w:color w:val="17365D"/>
          <w:sz w:val="32"/>
          <w:szCs w:val="32"/>
        </w:rPr>
        <w:t xml:space="preserve">  </w:t>
      </w:r>
      <w:r w:rsidRPr="00D30E00">
        <w:rPr>
          <w:rFonts w:ascii="Futura Lt BT" w:hAnsi="Futura Lt BT"/>
          <w:color w:val="17365D"/>
          <w:sz w:val="32"/>
          <w:szCs w:val="32"/>
        </w:rPr>
        <w:t xml:space="preserve"> </w:t>
      </w:r>
      <w:r>
        <w:rPr>
          <w:noProof/>
          <w:sz w:val="32"/>
          <w:szCs w:val="32"/>
          <w:lang w:val="en-IE" w:eastAsia="en-IE"/>
        </w:rPr>
        <w:drawing>
          <wp:inline distT="0" distB="0" distL="0" distR="0">
            <wp:extent cx="638175" cy="819150"/>
            <wp:effectExtent l="0" t="0" r="9525" b="0"/>
            <wp:docPr id="1" name="Picture 1" descr="New UC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UCD Cres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19150"/>
                    </a:xfrm>
                    <a:prstGeom prst="rect">
                      <a:avLst/>
                    </a:prstGeom>
                    <a:noFill/>
                    <a:ln>
                      <a:noFill/>
                    </a:ln>
                  </pic:spPr>
                </pic:pic>
              </a:graphicData>
            </a:graphic>
          </wp:inline>
        </w:drawing>
      </w:r>
    </w:p>
    <w:p w:rsidR="00D71191" w:rsidRDefault="003E1C96" w:rsidP="003E1C96">
      <w:pPr>
        <w:rPr>
          <w:rFonts w:ascii="Futura Lt BT" w:hAnsi="Futura Lt BT"/>
          <w:color w:val="17365D"/>
          <w:sz w:val="32"/>
          <w:szCs w:val="32"/>
        </w:rPr>
      </w:pPr>
      <w:r w:rsidRPr="00D30E00">
        <w:rPr>
          <w:rFonts w:ascii="Futura Lt BT" w:hAnsi="Futura Lt BT"/>
          <w:color w:val="17365D"/>
          <w:sz w:val="32"/>
          <w:szCs w:val="32"/>
        </w:rPr>
        <w:t xml:space="preserve">Pilot Equality Impact Assessment </w:t>
      </w:r>
      <w:r>
        <w:rPr>
          <w:rFonts w:ascii="Futura Lt BT" w:hAnsi="Futura Lt BT"/>
          <w:color w:val="17365D"/>
          <w:sz w:val="32"/>
          <w:szCs w:val="32"/>
        </w:rPr>
        <w:t>Form</w:t>
      </w:r>
    </w:p>
    <w:p w:rsidR="00126510" w:rsidRDefault="00126510" w:rsidP="00126510">
      <w:r>
        <w:rPr>
          <w:rFonts w:ascii="Futura Lt BT" w:hAnsi="Futura Lt BT"/>
          <w:color w:val="17365D"/>
          <w:sz w:val="32"/>
          <w:szCs w:val="32"/>
          <w:highlight w:val="yellow"/>
        </w:rPr>
        <w:t xml:space="preserve">EXAMPLE OF COMPLETED EIA ON ILLUSTRATIVE POLICY </w:t>
      </w:r>
      <w:r w:rsidRPr="00126510">
        <w:rPr>
          <w:rFonts w:ascii="Futura Lt BT" w:hAnsi="Futura Lt BT"/>
          <w:color w:val="17365D"/>
          <w:sz w:val="32"/>
          <w:szCs w:val="32"/>
          <w:highlight w:val="yellow"/>
        </w:rPr>
        <w:t>PROPOSAL</w:t>
      </w:r>
    </w:p>
    <w:p w:rsidR="003E1C96" w:rsidRPr="00D30E00" w:rsidRDefault="003E1C96" w:rsidP="003E1C96">
      <w:pPr>
        <w:spacing w:after="0"/>
        <w:rPr>
          <w:rFonts w:ascii="Arial" w:hAnsi="Arial" w:cs="Arial"/>
          <w:i/>
          <w:color w:val="17365D"/>
          <w:sz w:val="20"/>
          <w:szCs w:val="20"/>
        </w:rPr>
      </w:pPr>
      <w:r w:rsidRPr="00D30E00">
        <w:rPr>
          <w:rFonts w:ascii="Arial" w:hAnsi="Arial" w:cs="Arial"/>
          <w:i/>
          <w:color w:val="17365D"/>
          <w:sz w:val="20"/>
          <w:szCs w:val="20"/>
        </w:rPr>
        <w:t>Equality Impact Assessment (EIA) is a systematic and evidence-based process which verifies that the University’s policies and practices are non-discriminatory, and are fair and inclusive in meeting the legitimate needs of the diverse groups that make up the University community.  The key purpose of th</w:t>
      </w:r>
      <w:r>
        <w:rPr>
          <w:rFonts w:ascii="Arial" w:hAnsi="Arial" w:cs="Arial"/>
          <w:i/>
          <w:color w:val="17365D"/>
          <w:sz w:val="20"/>
          <w:szCs w:val="20"/>
        </w:rPr>
        <w:t>e</w:t>
      </w:r>
      <w:r w:rsidRPr="00D30E00">
        <w:rPr>
          <w:rFonts w:ascii="Arial" w:hAnsi="Arial" w:cs="Arial"/>
          <w:i/>
          <w:color w:val="17365D"/>
          <w:sz w:val="20"/>
          <w:szCs w:val="20"/>
        </w:rPr>
        <w:t xml:space="preserve"> Pilot </w:t>
      </w:r>
      <w:r>
        <w:rPr>
          <w:rFonts w:ascii="Arial" w:hAnsi="Arial" w:cs="Arial"/>
          <w:i/>
          <w:color w:val="17365D"/>
          <w:sz w:val="20"/>
          <w:szCs w:val="20"/>
        </w:rPr>
        <w:t xml:space="preserve">Form and </w:t>
      </w:r>
      <w:r w:rsidRPr="00D30E00">
        <w:rPr>
          <w:rFonts w:ascii="Arial" w:hAnsi="Arial" w:cs="Arial"/>
          <w:i/>
          <w:color w:val="17365D"/>
          <w:sz w:val="20"/>
          <w:szCs w:val="20"/>
        </w:rPr>
        <w:t>Toolkit is to help identify an</w:t>
      </w:r>
      <w:r w:rsidRPr="004A5984">
        <w:rPr>
          <w:rFonts w:ascii="Arial" w:hAnsi="Arial" w:cs="Arial"/>
          <w:i/>
          <w:color w:val="17365D"/>
          <w:sz w:val="20"/>
          <w:szCs w:val="20"/>
        </w:rPr>
        <w:t>y Equality, Diversity and Inclusion (EDI)</w:t>
      </w:r>
      <w:r w:rsidRPr="00D30E00">
        <w:rPr>
          <w:rFonts w:ascii="Arial" w:hAnsi="Arial" w:cs="Arial"/>
          <w:i/>
          <w:color w:val="17365D"/>
          <w:sz w:val="20"/>
          <w:szCs w:val="20"/>
        </w:rPr>
        <w:t xml:space="preserve"> impact (positive or negative)</w:t>
      </w:r>
      <w:r>
        <w:rPr>
          <w:rFonts w:ascii="Arial" w:hAnsi="Arial" w:cs="Arial"/>
          <w:i/>
          <w:color w:val="17365D"/>
          <w:sz w:val="20"/>
          <w:szCs w:val="20"/>
        </w:rPr>
        <w:t xml:space="preserve"> associated with new or updated policies</w:t>
      </w:r>
      <w:r w:rsidRPr="00D30E00">
        <w:rPr>
          <w:rFonts w:ascii="Arial" w:hAnsi="Arial" w:cs="Arial"/>
          <w:i/>
          <w:color w:val="17365D"/>
          <w:sz w:val="20"/>
          <w:szCs w:val="20"/>
        </w:rPr>
        <w:t>, along with any potential discrimination or gaps in policy development.</w:t>
      </w:r>
    </w:p>
    <w:p w:rsidR="003E1C96" w:rsidRPr="00D30E00" w:rsidRDefault="003E1C96" w:rsidP="003E1C96">
      <w:pPr>
        <w:spacing w:after="0"/>
        <w:rPr>
          <w:rFonts w:ascii="Arial" w:hAnsi="Arial" w:cs="Arial"/>
          <w:i/>
          <w:color w:val="17365D"/>
          <w:sz w:val="20"/>
          <w:szCs w:val="20"/>
        </w:rPr>
      </w:pPr>
    </w:p>
    <w:p w:rsidR="003E1C96" w:rsidRDefault="003E1C96" w:rsidP="003E1C96">
      <w:pPr>
        <w:spacing w:after="0"/>
        <w:rPr>
          <w:rFonts w:ascii="Arial" w:hAnsi="Arial" w:cs="Arial"/>
          <w:i/>
          <w:color w:val="17365D"/>
          <w:sz w:val="20"/>
          <w:szCs w:val="20"/>
        </w:rPr>
      </w:pPr>
      <w:r w:rsidRPr="007F045D">
        <w:rPr>
          <w:rFonts w:ascii="Arial" w:hAnsi="Arial" w:cs="Arial"/>
          <w:i/>
          <w:color w:val="17365D"/>
          <w:sz w:val="20"/>
          <w:szCs w:val="20"/>
        </w:rPr>
        <w:t>This form should be completed</w:t>
      </w:r>
      <w:r w:rsidRPr="00D30E00">
        <w:rPr>
          <w:rFonts w:ascii="Arial" w:hAnsi="Arial" w:cs="Arial"/>
          <w:i/>
          <w:color w:val="17365D"/>
          <w:sz w:val="20"/>
          <w:szCs w:val="20"/>
        </w:rPr>
        <w:t>, in conjunction with the EIA Toolkit Guidelines,</w:t>
      </w:r>
      <w:r w:rsidRPr="007F045D">
        <w:rPr>
          <w:rFonts w:ascii="Arial" w:hAnsi="Arial" w:cs="Arial"/>
          <w:i/>
          <w:color w:val="17365D"/>
          <w:sz w:val="20"/>
          <w:szCs w:val="20"/>
        </w:rPr>
        <w:t xml:space="preserve"> and submitted for approval to the relevant governance body in advance of </w:t>
      </w:r>
      <w:r>
        <w:rPr>
          <w:rFonts w:ascii="Arial" w:hAnsi="Arial" w:cs="Arial"/>
          <w:i/>
          <w:color w:val="17365D"/>
          <w:sz w:val="20"/>
          <w:szCs w:val="20"/>
        </w:rPr>
        <w:t xml:space="preserve">any policy development or major </w:t>
      </w:r>
      <w:r w:rsidRPr="007F045D">
        <w:rPr>
          <w:rFonts w:ascii="Arial" w:hAnsi="Arial" w:cs="Arial"/>
          <w:i/>
          <w:color w:val="17365D"/>
          <w:sz w:val="20"/>
          <w:szCs w:val="20"/>
        </w:rPr>
        <w:t>review</w:t>
      </w:r>
      <w:r>
        <w:rPr>
          <w:rFonts w:ascii="Arial" w:hAnsi="Arial" w:cs="Arial"/>
          <w:i/>
          <w:color w:val="17365D"/>
          <w:sz w:val="20"/>
          <w:szCs w:val="20"/>
        </w:rPr>
        <w:t xml:space="preserve"> of existing policy</w:t>
      </w:r>
      <w:r w:rsidRPr="007F045D">
        <w:rPr>
          <w:rFonts w:ascii="Arial" w:hAnsi="Arial" w:cs="Arial"/>
          <w:i/>
          <w:color w:val="17365D"/>
          <w:sz w:val="20"/>
          <w:szCs w:val="20"/>
        </w:rPr>
        <w:t>.</w:t>
      </w:r>
      <w:r w:rsidRPr="00D30E00">
        <w:rPr>
          <w:rFonts w:ascii="Arial" w:hAnsi="Arial" w:cs="Arial"/>
          <w:i/>
          <w:color w:val="17365D"/>
          <w:sz w:val="20"/>
          <w:szCs w:val="20"/>
        </w:rPr>
        <w:t xml:space="preserve"> Equality impacts should continue to be considered throughout the policy drafting process (please see EIA Toolkit Guidelines for details)</w:t>
      </w:r>
      <w:r>
        <w:rPr>
          <w:rFonts w:ascii="Arial" w:hAnsi="Arial" w:cs="Arial"/>
          <w:i/>
          <w:color w:val="17365D"/>
          <w:sz w:val="20"/>
          <w:szCs w:val="20"/>
        </w:rPr>
        <w:t xml:space="preserve"> and the final Equality Impact Assessment Form (with revisions, if required under Outcomes 1-4 below) should be submitted again with the final policy for approval by the relevant governing body.</w:t>
      </w:r>
      <w:r w:rsidRPr="00D30E00">
        <w:rPr>
          <w:rFonts w:ascii="Arial" w:hAnsi="Arial" w:cs="Arial"/>
          <w:i/>
          <w:color w:val="17365D"/>
          <w:sz w:val="20"/>
          <w:szCs w:val="20"/>
        </w:rPr>
        <w:t xml:space="preserve">  </w:t>
      </w:r>
    </w:p>
    <w:p w:rsidR="003E1C96" w:rsidRDefault="003E1C96" w:rsidP="003E1C96">
      <w:pPr>
        <w:rPr>
          <w:rFonts w:ascii="Arial" w:hAnsi="Arial" w:cs="Arial"/>
          <w:color w:val="17365D"/>
          <w:sz w:val="20"/>
          <w:szCs w:val="20"/>
        </w:rPr>
      </w:pPr>
    </w:p>
    <w:tbl>
      <w:tblPr>
        <w:tblStyle w:val="TableGrid"/>
        <w:tblW w:w="9634" w:type="dxa"/>
        <w:tblLook w:val="04A0"/>
      </w:tblPr>
      <w:tblGrid>
        <w:gridCol w:w="4531"/>
        <w:gridCol w:w="5103"/>
      </w:tblGrid>
      <w:tr w:rsidR="003D20CF" w:rsidRPr="007F045D" w:rsidTr="007204B0">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Policy title:</w:t>
            </w:r>
          </w:p>
        </w:tc>
        <w:tc>
          <w:tcPr>
            <w:tcW w:w="5103" w:type="dxa"/>
          </w:tcPr>
          <w:p w:rsidR="003D20CF" w:rsidRDefault="003D20CF" w:rsidP="0088114E">
            <w:pPr>
              <w:rPr>
                <w:rFonts w:ascii="Arial" w:hAnsi="Arial" w:cs="Arial"/>
                <w:sz w:val="20"/>
                <w:szCs w:val="20"/>
              </w:rPr>
            </w:pPr>
            <w:r>
              <w:rPr>
                <w:rFonts w:ascii="Futura Lt BT" w:hAnsi="Futura Lt BT"/>
                <w:noProof/>
                <w:color w:val="17365D"/>
                <w:sz w:val="56"/>
                <w:szCs w:val="56"/>
                <w:lang w:val="en-IE" w:eastAsia="en-IE"/>
              </w:rPr>
              <w:drawing>
                <wp:inline distT="0" distB="0" distL="0" distR="0">
                  <wp:extent cx="1518986" cy="962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_open stock fre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9404" cy="962290"/>
                          </a:xfrm>
                          <a:prstGeom prst="rect">
                            <a:avLst/>
                          </a:prstGeom>
                        </pic:spPr>
                      </pic:pic>
                    </a:graphicData>
                  </a:graphic>
                </wp:inline>
              </w:drawing>
            </w:r>
          </w:p>
          <w:p w:rsidR="003D20CF" w:rsidRDefault="003D20CF" w:rsidP="003D20CF">
            <w:pPr>
              <w:rPr>
                <w:rFonts w:ascii="Arial" w:hAnsi="Arial" w:cs="Arial"/>
                <w:sz w:val="20"/>
                <w:szCs w:val="20"/>
              </w:rPr>
            </w:pPr>
            <w:r>
              <w:rPr>
                <w:rFonts w:ascii="Arial" w:hAnsi="Arial" w:cs="Arial"/>
                <w:sz w:val="20"/>
                <w:szCs w:val="20"/>
              </w:rPr>
              <w:t>Company Name Dress Code</w:t>
            </w:r>
          </w:p>
          <w:p w:rsidR="003D20CF" w:rsidRPr="004B4574" w:rsidRDefault="003D20CF" w:rsidP="0088114E">
            <w:pPr>
              <w:rPr>
                <w:rFonts w:ascii="Arial" w:hAnsi="Arial" w:cs="Arial"/>
                <w:sz w:val="20"/>
                <w:szCs w:val="20"/>
              </w:rPr>
            </w:pPr>
          </w:p>
        </w:tc>
      </w:tr>
      <w:tr w:rsidR="003D20CF" w:rsidRPr="007F045D" w:rsidTr="007204B0">
        <w:tc>
          <w:tcPr>
            <w:tcW w:w="4531" w:type="dxa"/>
          </w:tcPr>
          <w:p w:rsidR="003D20CF" w:rsidRPr="00D12A0E" w:rsidRDefault="003D20CF" w:rsidP="0088114E">
            <w:pPr>
              <w:rPr>
                <w:rFonts w:ascii="Arial" w:hAnsi="Arial" w:cs="Arial"/>
                <w:color w:val="17365D"/>
                <w:sz w:val="20"/>
                <w:szCs w:val="20"/>
              </w:rPr>
            </w:pPr>
            <w:r>
              <w:rPr>
                <w:rFonts w:ascii="Arial" w:hAnsi="Arial" w:cs="Arial"/>
                <w:color w:val="17365D"/>
                <w:sz w:val="20"/>
                <w:szCs w:val="20"/>
              </w:rPr>
              <w:t>Policy developer/reviewer:</w:t>
            </w:r>
          </w:p>
        </w:tc>
        <w:tc>
          <w:tcPr>
            <w:tcW w:w="5103" w:type="dxa"/>
          </w:tcPr>
          <w:p w:rsidR="003D20CF" w:rsidRPr="004B4574" w:rsidRDefault="003D20CF" w:rsidP="0088114E">
            <w:pPr>
              <w:rPr>
                <w:rFonts w:ascii="Arial" w:hAnsi="Arial" w:cs="Arial"/>
                <w:sz w:val="20"/>
                <w:szCs w:val="20"/>
              </w:rPr>
            </w:pPr>
            <w:r>
              <w:rPr>
                <w:rFonts w:ascii="Arial" w:hAnsi="Arial" w:cs="Arial"/>
                <w:sz w:val="20"/>
                <w:szCs w:val="20"/>
              </w:rPr>
              <w:t>ABCD</w:t>
            </w:r>
          </w:p>
        </w:tc>
      </w:tr>
      <w:tr w:rsidR="003D20CF" w:rsidRPr="007F045D" w:rsidTr="007204B0">
        <w:tc>
          <w:tcPr>
            <w:tcW w:w="4531" w:type="dxa"/>
          </w:tcPr>
          <w:p w:rsidR="003D20CF" w:rsidRPr="00D12A0E" w:rsidRDefault="003D20CF" w:rsidP="0088114E">
            <w:pPr>
              <w:rPr>
                <w:rFonts w:ascii="Arial" w:hAnsi="Arial" w:cs="Arial"/>
                <w:color w:val="17365D"/>
                <w:sz w:val="20"/>
                <w:szCs w:val="20"/>
              </w:rPr>
            </w:pPr>
            <w:r>
              <w:rPr>
                <w:rFonts w:ascii="Arial" w:hAnsi="Arial" w:cs="Arial"/>
                <w:color w:val="17365D"/>
                <w:sz w:val="20"/>
                <w:szCs w:val="20"/>
              </w:rPr>
              <w:t>Policy owner:</w:t>
            </w:r>
          </w:p>
        </w:tc>
        <w:tc>
          <w:tcPr>
            <w:tcW w:w="5103" w:type="dxa"/>
          </w:tcPr>
          <w:p w:rsidR="003D20CF" w:rsidRPr="004B4574" w:rsidRDefault="003D20CF" w:rsidP="0088114E">
            <w:pPr>
              <w:rPr>
                <w:rFonts w:ascii="Arial" w:hAnsi="Arial" w:cs="Arial"/>
                <w:sz w:val="20"/>
                <w:szCs w:val="20"/>
              </w:rPr>
            </w:pPr>
            <w:r>
              <w:rPr>
                <w:rFonts w:ascii="Arial" w:hAnsi="Arial" w:cs="Arial"/>
                <w:sz w:val="20"/>
                <w:szCs w:val="20"/>
              </w:rPr>
              <w:t>ABCD</w:t>
            </w:r>
          </w:p>
        </w:tc>
      </w:tr>
      <w:tr w:rsidR="003D20CF" w:rsidRPr="007F045D" w:rsidTr="007204B0">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Approval pathway:</w:t>
            </w:r>
          </w:p>
        </w:tc>
        <w:tc>
          <w:tcPr>
            <w:tcW w:w="5103" w:type="dxa"/>
          </w:tcPr>
          <w:p w:rsidR="003D20CF" w:rsidRPr="00321587" w:rsidRDefault="003D20CF" w:rsidP="003D20CF">
            <w:pPr>
              <w:pStyle w:val="ListParagraph"/>
              <w:numPr>
                <w:ilvl w:val="0"/>
                <w:numId w:val="3"/>
              </w:numPr>
              <w:spacing w:after="160" w:line="259" w:lineRule="auto"/>
              <w:rPr>
                <w:rFonts w:ascii="Arial" w:hAnsi="Arial" w:cs="Arial"/>
                <w:sz w:val="20"/>
                <w:szCs w:val="20"/>
              </w:rPr>
            </w:pPr>
            <w:r w:rsidRPr="00321587">
              <w:rPr>
                <w:rFonts w:ascii="Arial" w:hAnsi="Arial" w:cs="Arial"/>
                <w:sz w:val="20"/>
                <w:szCs w:val="20"/>
              </w:rPr>
              <w:t>Committee on XYZ</w:t>
            </w:r>
          </w:p>
          <w:p w:rsidR="003D20CF" w:rsidRPr="00321587" w:rsidRDefault="003D20CF" w:rsidP="003D20CF">
            <w:pPr>
              <w:pStyle w:val="ListParagraph"/>
              <w:numPr>
                <w:ilvl w:val="0"/>
                <w:numId w:val="3"/>
              </w:numPr>
              <w:spacing w:after="160" w:line="259" w:lineRule="auto"/>
              <w:rPr>
                <w:rFonts w:ascii="Arial" w:hAnsi="Arial" w:cs="Arial"/>
                <w:sz w:val="20"/>
                <w:szCs w:val="20"/>
              </w:rPr>
            </w:pPr>
            <w:r w:rsidRPr="00321587">
              <w:rPr>
                <w:rFonts w:ascii="Arial" w:hAnsi="Arial" w:cs="Arial"/>
                <w:sz w:val="20"/>
                <w:szCs w:val="20"/>
              </w:rPr>
              <w:t>Company Management Team</w:t>
            </w:r>
          </w:p>
        </w:tc>
      </w:tr>
      <w:tr w:rsidR="007204B0" w:rsidRPr="007F045D" w:rsidTr="007204B0">
        <w:tc>
          <w:tcPr>
            <w:tcW w:w="4531" w:type="dxa"/>
          </w:tcPr>
          <w:p w:rsidR="007204B0" w:rsidRPr="00D12A0E" w:rsidRDefault="007204B0" w:rsidP="00D14444">
            <w:pPr>
              <w:rPr>
                <w:rFonts w:ascii="Arial" w:hAnsi="Arial" w:cs="Arial"/>
                <w:color w:val="17365D"/>
                <w:sz w:val="20"/>
                <w:szCs w:val="20"/>
              </w:rPr>
            </w:pPr>
            <w:r>
              <w:rPr>
                <w:rFonts w:ascii="Arial" w:hAnsi="Arial" w:cs="Arial"/>
                <w:color w:val="17365D"/>
                <w:sz w:val="20"/>
                <w:szCs w:val="20"/>
              </w:rPr>
              <w:t>Proposal Committee Approval Dates</w:t>
            </w:r>
          </w:p>
        </w:tc>
        <w:tc>
          <w:tcPr>
            <w:tcW w:w="5103" w:type="dxa"/>
          </w:tcPr>
          <w:p w:rsidR="007204B0" w:rsidRDefault="007204B0" w:rsidP="007204B0">
            <w:pPr>
              <w:pStyle w:val="ListParagraph"/>
              <w:numPr>
                <w:ilvl w:val="1"/>
                <w:numId w:val="4"/>
              </w:numPr>
              <w:spacing w:after="160" w:line="259" w:lineRule="auto"/>
              <w:ind w:left="431"/>
              <w:rPr>
                <w:rFonts w:ascii="Arial" w:hAnsi="Arial" w:cs="Arial"/>
                <w:sz w:val="20"/>
                <w:szCs w:val="20"/>
              </w:rPr>
            </w:pPr>
            <w:r w:rsidRPr="00AD4C21">
              <w:rPr>
                <w:rFonts w:ascii="Arial" w:hAnsi="Arial" w:cs="Arial"/>
                <w:sz w:val="20"/>
                <w:szCs w:val="20"/>
              </w:rPr>
              <w:t>Committee on XYZ</w:t>
            </w:r>
            <w:r>
              <w:rPr>
                <w:rFonts w:ascii="Arial" w:hAnsi="Arial" w:cs="Arial"/>
                <w:sz w:val="20"/>
                <w:szCs w:val="20"/>
              </w:rPr>
              <w:t>, 16 February 2017</w:t>
            </w:r>
          </w:p>
          <w:p w:rsidR="007204B0" w:rsidRPr="00AD4C21" w:rsidRDefault="007204B0" w:rsidP="007204B0">
            <w:pPr>
              <w:pStyle w:val="ListParagraph"/>
              <w:numPr>
                <w:ilvl w:val="1"/>
                <w:numId w:val="4"/>
              </w:numPr>
              <w:spacing w:after="160" w:line="259" w:lineRule="auto"/>
              <w:ind w:left="431"/>
              <w:rPr>
                <w:rFonts w:ascii="Arial" w:hAnsi="Arial" w:cs="Arial"/>
                <w:sz w:val="20"/>
                <w:szCs w:val="20"/>
              </w:rPr>
            </w:pPr>
            <w:r w:rsidRPr="00AD4C21">
              <w:rPr>
                <w:rFonts w:ascii="Arial" w:hAnsi="Arial" w:cs="Arial"/>
                <w:sz w:val="20"/>
                <w:szCs w:val="20"/>
              </w:rPr>
              <w:t>Company Management Team</w:t>
            </w:r>
            <w:r>
              <w:rPr>
                <w:rFonts w:ascii="Arial" w:hAnsi="Arial" w:cs="Arial"/>
                <w:sz w:val="20"/>
                <w:szCs w:val="20"/>
              </w:rPr>
              <w:t>, 1 March 2017</w:t>
            </w:r>
          </w:p>
        </w:tc>
      </w:tr>
      <w:tr w:rsidR="007204B0" w:rsidRPr="007F045D" w:rsidTr="007204B0">
        <w:tc>
          <w:tcPr>
            <w:tcW w:w="4531" w:type="dxa"/>
          </w:tcPr>
          <w:p w:rsidR="007204B0" w:rsidRPr="00D12A0E" w:rsidRDefault="0052566D" w:rsidP="00D14444">
            <w:pPr>
              <w:rPr>
                <w:rFonts w:ascii="Arial" w:hAnsi="Arial" w:cs="Arial"/>
                <w:color w:val="17365D"/>
                <w:sz w:val="20"/>
                <w:szCs w:val="20"/>
              </w:rPr>
            </w:pPr>
            <w:r>
              <w:rPr>
                <w:rFonts w:ascii="Arial" w:hAnsi="Arial" w:cs="Arial"/>
                <w:color w:val="17365D"/>
                <w:sz w:val="20"/>
                <w:szCs w:val="20"/>
              </w:rPr>
              <w:t xml:space="preserve">Proposed </w:t>
            </w:r>
            <w:r w:rsidR="007204B0">
              <w:rPr>
                <w:rFonts w:ascii="Arial" w:hAnsi="Arial" w:cs="Arial"/>
                <w:color w:val="17365D"/>
                <w:sz w:val="20"/>
                <w:szCs w:val="20"/>
              </w:rPr>
              <w:t>Policy Committee Approval Dates</w:t>
            </w:r>
          </w:p>
        </w:tc>
        <w:tc>
          <w:tcPr>
            <w:tcW w:w="5103" w:type="dxa"/>
          </w:tcPr>
          <w:p w:rsidR="007204B0" w:rsidRDefault="007204B0" w:rsidP="007204B0">
            <w:pPr>
              <w:pStyle w:val="ListParagraph"/>
              <w:numPr>
                <w:ilvl w:val="1"/>
                <w:numId w:val="5"/>
              </w:numPr>
              <w:spacing w:after="160" w:line="259" w:lineRule="auto"/>
              <w:ind w:left="459" w:hanging="425"/>
              <w:rPr>
                <w:rFonts w:ascii="Arial" w:hAnsi="Arial" w:cs="Arial"/>
                <w:sz w:val="20"/>
                <w:szCs w:val="20"/>
              </w:rPr>
            </w:pPr>
            <w:r w:rsidRPr="00AD4C21">
              <w:rPr>
                <w:rFonts w:ascii="Arial" w:hAnsi="Arial" w:cs="Arial"/>
                <w:sz w:val="20"/>
                <w:szCs w:val="20"/>
              </w:rPr>
              <w:t>Committee on XYZ</w:t>
            </w:r>
            <w:r>
              <w:rPr>
                <w:rFonts w:ascii="Arial" w:hAnsi="Arial" w:cs="Arial"/>
                <w:sz w:val="20"/>
                <w:szCs w:val="20"/>
              </w:rPr>
              <w:t>, 19 April 2017</w:t>
            </w:r>
          </w:p>
          <w:p w:rsidR="007204B0" w:rsidRPr="00602B41" w:rsidRDefault="007204B0" w:rsidP="007204B0">
            <w:pPr>
              <w:pStyle w:val="ListParagraph"/>
              <w:numPr>
                <w:ilvl w:val="1"/>
                <w:numId w:val="5"/>
              </w:numPr>
              <w:spacing w:after="160" w:line="259" w:lineRule="auto"/>
              <w:ind w:left="459" w:hanging="425"/>
              <w:rPr>
                <w:rFonts w:ascii="Arial" w:hAnsi="Arial" w:cs="Arial"/>
                <w:sz w:val="20"/>
                <w:szCs w:val="20"/>
              </w:rPr>
            </w:pPr>
            <w:r w:rsidRPr="00602B41">
              <w:rPr>
                <w:rFonts w:ascii="Arial" w:hAnsi="Arial" w:cs="Arial"/>
                <w:sz w:val="20"/>
                <w:szCs w:val="20"/>
              </w:rPr>
              <w:t>Company Management Team, 27 April 2017</w:t>
            </w:r>
          </w:p>
        </w:tc>
      </w:tr>
      <w:tr w:rsidR="003D20CF" w:rsidRPr="007F045D" w:rsidTr="007204B0">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Proposed effective date:</w:t>
            </w:r>
          </w:p>
        </w:tc>
        <w:tc>
          <w:tcPr>
            <w:tcW w:w="5103" w:type="dxa"/>
          </w:tcPr>
          <w:p w:rsidR="003D20CF" w:rsidRPr="004B4574" w:rsidRDefault="003D20CF" w:rsidP="0088114E">
            <w:pPr>
              <w:rPr>
                <w:rFonts w:ascii="Arial" w:hAnsi="Arial" w:cs="Arial"/>
                <w:sz w:val="20"/>
                <w:szCs w:val="20"/>
              </w:rPr>
            </w:pPr>
            <w:r w:rsidRPr="004B4574">
              <w:rPr>
                <w:rFonts w:ascii="Arial" w:hAnsi="Arial" w:cs="Arial"/>
                <w:sz w:val="20"/>
                <w:szCs w:val="20"/>
              </w:rPr>
              <w:t>1 September 2017</w:t>
            </w:r>
          </w:p>
        </w:tc>
      </w:tr>
      <w:tr w:rsidR="003D20CF" w:rsidRPr="007F045D" w:rsidTr="007204B0">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Date of latest review if applicable:</w:t>
            </w:r>
          </w:p>
        </w:tc>
        <w:tc>
          <w:tcPr>
            <w:tcW w:w="5103" w:type="dxa"/>
          </w:tcPr>
          <w:p w:rsidR="003D20CF" w:rsidRPr="004B4574" w:rsidRDefault="003D20CF" w:rsidP="0088114E">
            <w:pPr>
              <w:rPr>
                <w:rFonts w:ascii="Arial" w:hAnsi="Arial" w:cs="Arial"/>
                <w:sz w:val="20"/>
                <w:szCs w:val="20"/>
              </w:rPr>
            </w:pPr>
            <w:r>
              <w:rPr>
                <w:rFonts w:ascii="Arial" w:hAnsi="Arial" w:cs="Arial"/>
                <w:sz w:val="20"/>
                <w:szCs w:val="20"/>
              </w:rPr>
              <w:t>N/A</w:t>
            </w:r>
          </w:p>
        </w:tc>
      </w:tr>
    </w:tbl>
    <w:p w:rsidR="003E1C96" w:rsidRPr="00E17EF4" w:rsidRDefault="003E1C96" w:rsidP="003E1C96">
      <w:pPr>
        <w:rPr>
          <w:rFonts w:ascii="Arial Black" w:eastAsia="Times New Roman" w:hAnsi="Arial Black" w:cs="Times New Roman"/>
          <w:b/>
          <w:spacing w:val="-5"/>
          <w:sz w:val="18"/>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84"/>
        <w:gridCol w:w="1388"/>
        <w:gridCol w:w="1240"/>
        <w:gridCol w:w="2900"/>
        <w:gridCol w:w="1701"/>
        <w:gridCol w:w="142"/>
        <w:gridCol w:w="284"/>
        <w:gridCol w:w="141"/>
        <w:gridCol w:w="444"/>
      </w:tblGrid>
      <w:tr w:rsidR="003E1C96" w:rsidRPr="00D30E00" w:rsidTr="00A714D7">
        <w:tc>
          <w:tcPr>
            <w:tcW w:w="2772" w:type="dxa"/>
            <w:gridSpan w:val="2"/>
            <w:tcBorders>
              <w:top w:val="single" w:sz="12" w:space="0" w:color="auto"/>
              <w:left w:val="single" w:sz="12" w:space="0" w:color="17365D"/>
              <w:bottom w:val="single" w:sz="4" w:space="0" w:color="auto"/>
              <w:right w:val="nil"/>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EIA Date:</w:t>
            </w:r>
          </w:p>
          <w:p w:rsidR="003E1C96" w:rsidRPr="00D30E00" w:rsidRDefault="003E1C96" w:rsidP="00A714D7">
            <w:pPr>
              <w:spacing w:after="0" w:line="240" w:lineRule="auto"/>
              <w:rPr>
                <w:rFonts w:ascii="Arial" w:hAnsi="Arial" w:cs="Arial"/>
                <w:color w:val="17365D"/>
                <w:sz w:val="20"/>
                <w:szCs w:val="20"/>
              </w:rPr>
            </w:pPr>
          </w:p>
        </w:tc>
        <w:tc>
          <w:tcPr>
            <w:tcW w:w="6852" w:type="dxa"/>
            <w:gridSpan w:val="7"/>
            <w:tcBorders>
              <w:top w:val="single" w:sz="12" w:space="0" w:color="auto"/>
              <w:left w:val="nil"/>
              <w:bottom w:val="single" w:sz="4" w:space="0" w:color="auto"/>
              <w:right w:val="single" w:sz="12" w:space="0" w:color="17365D"/>
            </w:tcBorders>
          </w:tcPr>
          <w:p w:rsidR="003E1C96" w:rsidRPr="00D30E00" w:rsidRDefault="0052566D" w:rsidP="00A714D7">
            <w:pPr>
              <w:spacing w:after="0" w:line="240" w:lineRule="auto"/>
              <w:rPr>
                <w:rFonts w:ascii="Arial" w:hAnsi="Arial" w:cs="Arial"/>
                <w:color w:val="17365D"/>
                <w:sz w:val="20"/>
                <w:szCs w:val="20"/>
              </w:rPr>
            </w:pPr>
            <w:r>
              <w:rPr>
                <w:rFonts w:ascii="Arial" w:hAnsi="Arial" w:cs="Arial"/>
                <w:color w:val="17365D"/>
                <w:sz w:val="20"/>
                <w:szCs w:val="20"/>
              </w:rPr>
              <w:t>10</w:t>
            </w:r>
            <w:r w:rsidR="003D20CF">
              <w:rPr>
                <w:rFonts w:ascii="Arial" w:hAnsi="Arial" w:cs="Arial"/>
                <w:color w:val="17365D"/>
                <w:sz w:val="20"/>
                <w:szCs w:val="20"/>
              </w:rPr>
              <w:t xml:space="preserve"> February 2017</w:t>
            </w:r>
          </w:p>
        </w:tc>
      </w:tr>
      <w:tr w:rsidR="003E1C96" w:rsidRPr="00D30E00" w:rsidTr="00A714D7">
        <w:tc>
          <w:tcPr>
            <w:tcW w:w="9624" w:type="dxa"/>
            <w:gridSpan w:val="9"/>
            <w:tcBorders>
              <w:top w:val="single" w:sz="4" w:space="0" w:color="auto"/>
              <w:left w:val="single" w:sz="12" w:space="0" w:color="17365D"/>
              <w:righ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 xml:space="preserve">Membership of </w:t>
            </w:r>
            <w:r>
              <w:rPr>
                <w:rFonts w:ascii="Arial" w:hAnsi="Arial" w:cs="Arial"/>
                <w:color w:val="17365D"/>
                <w:sz w:val="20"/>
                <w:szCs w:val="20"/>
              </w:rPr>
              <w:t>Policy</w:t>
            </w:r>
            <w:r w:rsidRPr="00D30E00">
              <w:rPr>
                <w:rFonts w:ascii="Arial" w:hAnsi="Arial" w:cs="Arial"/>
                <w:color w:val="17365D"/>
                <w:sz w:val="20"/>
                <w:szCs w:val="20"/>
              </w:rPr>
              <w:t xml:space="preserve"> Group</w:t>
            </w:r>
            <w:r>
              <w:rPr>
                <w:rFonts w:ascii="Arial" w:hAnsi="Arial" w:cs="Arial"/>
                <w:color w:val="17365D"/>
                <w:sz w:val="20"/>
                <w:szCs w:val="20"/>
              </w:rPr>
              <w:t xml:space="preserve"> (including EDI Group member)</w:t>
            </w:r>
            <w:r w:rsidRPr="00D30E00">
              <w:rPr>
                <w:rFonts w:ascii="Arial" w:hAnsi="Arial" w:cs="Arial"/>
                <w:color w:val="17365D"/>
                <w:sz w:val="20"/>
                <w:szCs w:val="20"/>
              </w:rPr>
              <w:t>:</w:t>
            </w:r>
          </w:p>
          <w:p w:rsidR="003E1C96" w:rsidRDefault="003E1C96" w:rsidP="00A714D7">
            <w:pPr>
              <w:spacing w:after="0" w:line="240" w:lineRule="auto"/>
              <w:rPr>
                <w:rFonts w:ascii="Arial" w:hAnsi="Arial" w:cs="Arial"/>
                <w:color w:val="17365D"/>
                <w:sz w:val="20"/>
                <w:szCs w:val="20"/>
              </w:rPr>
            </w:pP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t>A</w:t>
            </w: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lastRenderedPageBreak/>
              <w:t>B</w:t>
            </w: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t>C</w:t>
            </w:r>
          </w:p>
          <w:p w:rsidR="003E1C96" w:rsidRDefault="003D20CF" w:rsidP="00A714D7">
            <w:pPr>
              <w:spacing w:after="0" w:line="240" w:lineRule="auto"/>
              <w:rPr>
                <w:rFonts w:ascii="Arial" w:hAnsi="Arial" w:cs="Arial"/>
                <w:color w:val="17365D"/>
                <w:sz w:val="20"/>
                <w:szCs w:val="20"/>
              </w:rPr>
            </w:pPr>
            <w:r>
              <w:rPr>
                <w:rFonts w:ascii="Arial" w:hAnsi="Arial" w:cs="Arial"/>
                <w:color w:val="17365D"/>
                <w:sz w:val="20"/>
                <w:szCs w:val="20"/>
              </w:rPr>
              <w:t>D (EDI member)</w:t>
            </w:r>
          </w:p>
          <w:p w:rsidR="003D20CF" w:rsidRPr="00D30E00" w:rsidRDefault="003D20CF" w:rsidP="00A714D7">
            <w:pPr>
              <w:spacing w:after="0" w:line="240" w:lineRule="auto"/>
              <w:rPr>
                <w:rFonts w:ascii="Arial" w:hAnsi="Arial" w:cs="Arial"/>
                <w:color w:val="17365D"/>
                <w:sz w:val="20"/>
                <w:szCs w:val="20"/>
              </w:rPr>
            </w:pPr>
          </w:p>
        </w:tc>
      </w:tr>
      <w:tr w:rsidR="003E1C96" w:rsidRPr="00D30E00" w:rsidTr="00A714D7">
        <w:tc>
          <w:tcPr>
            <w:tcW w:w="9624" w:type="dxa"/>
            <w:gridSpan w:val="9"/>
            <w:tcBorders>
              <w:left w:val="single" w:sz="12" w:space="0" w:color="17365D"/>
              <w:right w:val="single" w:sz="12" w:space="0" w:color="17365D"/>
            </w:tcBorders>
          </w:tcPr>
          <w:p w:rsidR="0052566D" w:rsidRDefault="0052566D" w:rsidP="00A714D7">
            <w:pPr>
              <w:spacing w:after="0" w:line="240" w:lineRule="auto"/>
              <w:rPr>
                <w:rFonts w:ascii="Arial" w:hAnsi="Arial" w:cs="Arial"/>
                <w:color w:val="17365D"/>
                <w:sz w:val="20"/>
                <w:szCs w:val="20"/>
              </w:rPr>
            </w:pPr>
          </w:p>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 xml:space="preserve">Scope of Policy: </w:t>
            </w:r>
          </w:p>
          <w:p w:rsidR="003E1C96" w:rsidRDefault="003E1C96" w:rsidP="00A714D7">
            <w:pPr>
              <w:spacing w:after="0" w:line="240" w:lineRule="auto"/>
              <w:rPr>
                <w:rFonts w:ascii="Arial" w:hAnsi="Arial" w:cs="Arial"/>
                <w:color w:val="17365D"/>
                <w:sz w:val="20"/>
                <w:szCs w:val="20"/>
              </w:rPr>
            </w:pPr>
          </w:p>
          <w:p w:rsidR="003E1C96" w:rsidRPr="00D30E00" w:rsidRDefault="003D20CF" w:rsidP="00A714D7">
            <w:pPr>
              <w:spacing w:after="0" w:line="240" w:lineRule="auto"/>
              <w:rPr>
                <w:rFonts w:ascii="Arial" w:hAnsi="Arial" w:cs="Arial"/>
                <w:color w:val="17365D"/>
                <w:sz w:val="20"/>
                <w:szCs w:val="20"/>
              </w:rPr>
            </w:pPr>
            <w:r w:rsidRPr="00CF4A72">
              <w:rPr>
                <w:rFonts w:ascii="Arial" w:hAnsi="Arial" w:cs="Arial"/>
                <w:sz w:val="20"/>
                <w:szCs w:val="20"/>
              </w:rPr>
              <w:t>The policy applies to all members of Company Name staff who are not on the Company Name Management Team. The policy will also apply to all members of temporary or contract staff employed on any basis by Company Name.</w:t>
            </w:r>
          </w:p>
        </w:tc>
      </w:tr>
      <w:tr w:rsidR="003E1C96" w:rsidRPr="00D30E00" w:rsidTr="00A714D7">
        <w:trPr>
          <w:trHeight w:val="397"/>
        </w:trPr>
        <w:tc>
          <w:tcPr>
            <w:tcW w:w="8613" w:type="dxa"/>
            <w:gridSpan w:val="5"/>
            <w:tcBorders>
              <w:top w:val="single" w:sz="4" w:space="0" w:color="auto"/>
              <w:left w:val="single" w:sz="12" w:space="0" w:color="17365D"/>
              <w:bottom w:val="nil"/>
              <w:right w:val="nil"/>
            </w:tcBorders>
          </w:tcPr>
          <w:p w:rsidR="003E1C96" w:rsidRPr="00D30E00" w:rsidRDefault="003E1C96" w:rsidP="00A714D7">
            <w:pPr>
              <w:pStyle w:val="ListParagraph"/>
              <w:spacing w:after="0" w:line="240" w:lineRule="auto"/>
              <w:ind w:left="0"/>
              <w:rPr>
                <w:rFonts w:ascii="Arial" w:hAnsi="Arial" w:cs="Arial"/>
                <w:bCs/>
                <w:noProof/>
                <w:color w:val="17365D"/>
                <w:sz w:val="20"/>
                <w:szCs w:val="20"/>
                <w:lang w:val="en-US"/>
              </w:rPr>
            </w:pPr>
            <w:r w:rsidRPr="00D30E00">
              <w:rPr>
                <w:rFonts w:ascii="Arial" w:hAnsi="Arial" w:cs="Arial"/>
                <w:color w:val="17365D"/>
                <w:sz w:val="20"/>
                <w:szCs w:val="20"/>
              </w:rPr>
              <w:t xml:space="preserve">Policy Development Phase: </w:t>
            </w:r>
          </w:p>
        </w:tc>
        <w:tc>
          <w:tcPr>
            <w:tcW w:w="426" w:type="dxa"/>
            <w:gridSpan w:val="2"/>
            <w:tcBorders>
              <w:top w:val="single" w:sz="4" w:space="0" w:color="auto"/>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single" w:sz="4" w:space="0" w:color="auto"/>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5"/>
            <w:tcBorders>
              <w:top w:val="nil"/>
              <w:left w:val="single" w:sz="12" w:space="0" w:color="17365D"/>
              <w:bottom w:val="nil"/>
            </w:tcBorders>
          </w:tcPr>
          <w:p w:rsidR="003E1C96" w:rsidRPr="00D30E00" w:rsidRDefault="003E1C96" w:rsidP="003E1C96">
            <w:pPr>
              <w:pStyle w:val="ListParagraph"/>
              <w:numPr>
                <w:ilvl w:val="0"/>
                <w:numId w:val="2"/>
              </w:numPr>
              <w:spacing w:after="0" w:line="240" w:lineRule="auto"/>
              <w:rPr>
                <w:rFonts w:ascii="Arial" w:hAnsi="Arial" w:cs="Arial"/>
                <w:noProof/>
                <w:color w:val="17365D"/>
                <w:sz w:val="20"/>
                <w:szCs w:val="20"/>
                <w:lang w:val="en-IE" w:eastAsia="en-IE"/>
              </w:rPr>
            </w:pPr>
            <w:r w:rsidRPr="00D30E00">
              <w:rPr>
                <w:rFonts w:ascii="Arial" w:hAnsi="Arial" w:cs="Arial"/>
                <w:bCs/>
                <w:noProof/>
                <w:color w:val="17365D"/>
                <w:sz w:val="20"/>
                <w:szCs w:val="20"/>
                <w:lang w:val="en-US"/>
              </w:rPr>
              <w:t>Proposed new policy</w:t>
            </w:r>
          </w:p>
        </w:tc>
        <w:tc>
          <w:tcPr>
            <w:tcW w:w="426" w:type="dxa"/>
            <w:gridSpan w:val="2"/>
          </w:tcPr>
          <w:p w:rsidR="003E1C96" w:rsidRPr="00D30E00" w:rsidRDefault="003D20CF" w:rsidP="00A714D7">
            <w:pPr>
              <w:pStyle w:val="ListParagraph"/>
              <w:spacing w:after="0" w:line="240" w:lineRule="auto"/>
              <w:ind w:left="0"/>
              <w:rPr>
                <w:rFonts w:ascii="Arial" w:hAnsi="Arial" w:cs="Arial"/>
                <w:noProof/>
                <w:color w:val="17365D"/>
                <w:sz w:val="20"/>
                <w:szCs w:val="20"/>
                <w:lang w:val="en-IE" w:eastAsia="en-IE"/>
              </w:rPr>
            </w:pPr>
            <w:r>
              <w:rPr>
                <w:rFonts w:ascii="Arial" w:hAnsi="Arial" w:cs="Arial"/>
                <w:noProof/>
                <w:color w:val="17365D"/>
                <w:sz w:val="20"/>
                <w:szCs w:val="20"/>
                <w:lang w:val="en-IE" w:eastAsia="en-IE"/>
              </w:rPr>
              <w:t>X</w:t>
            </w: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5"/>
            <w:tcBorders>
              <w:top w:val="nil"/>
              <w:left w:val="single" w:sz="12" w:space="0" w:color="17365D"/>
              <w:bottom w:val="nil"/>
            </w:tcBorders>
          </w:tcPr>
          <w:p w:rsidR="003E1C96" w:rsidRPr="00D30E00" w:rsidRDefault="003E1C96" w:rsidP="003E1C96">
            <w:pPr>
              <w:pStyle w:val="ListParagraph"/>
              <w:numPr>
                <w:ilvl w:val="0"/>
                <w:numId w:val="1"/>
              </w:numPr>
              <w:spacing w:after="0" w:line="240" w:lineRule="auto"/>
              <w:ind w:left="426" w:hanging="426"/>
              <w:rPr>
                <w:rFonts w:ascii="Arial" w:hAnsi="Arial" w:cs="Arial"/>
                <w:bCs/>
                <w:noProof/>
                <w:color w:val="17365D"/>
                <w:sz w:val="20"/>
                <w:szCs w:val="20"/>
                <w:lang w:val="en-US"/>
              </w:rPr>
            </w:pPr>
            <w:r w:rsidRPr="00D30E00">
              <w:rPr>
                <w:rFonts w:ascii="Arial" w:hAnsi="Arial" w:cs="Arial"/>
                <w:bCs/>
                <w:noProof/>
                <w:color w:val="17365D"/>
                <w:sz w:val="20"/>
                <w:szCs w:val="20"/>
                <w:lang w:val="en-US"/>
              </w:rPr>
              <w:t>Undertaking a review of an existing policy</w:t>
            </w:r>
          </w:p>
        </w:tc>
        <w:tc>
          <w:tcPr>
            <w:tcW w:w="426" w:type="dxa"/>
            <w:gridSpan w:val="2"/>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5"/>
            <w:tcBorders>
              <w:top w:val="nil"/>
              <w:left w:val="single" w:sz="12" w:space="0" w:color="17365D"/>
              <w:bottom w:val="nil"/>
            </w:tcBorders>
          </w:tcPr>
          <w:p w:rsidR="003E1C96" w:rsidRPr="00D30E00" w:rsidRDefault="003E1C96" w:rsidP="003E1C96">
            <w:pPr>
              <w:pStyle w:val="ListParagraph"/>
              <w:numPr>
                <w:ilvl w:val="0"/>
                <w:numId w:val="1"/>
              </w:numPr>
              <w:spacing w:after="0" w:line="240" w:lineRule="auto"/>
              <w:ind w:left="426" w:hanging="426"/>
              <w:rPr>
                <w:rFonts w:ascii="Arial" w:hAnsi="Arial" w:cs="Arial"/>
                <w:noProof/>
                <w:color w:val="17365D"/>
                <w:sz w:val="20"/>
                <w:szCs w:val="20"/>
                <w:lang w:val="en-IE" w:eastAsia="en-IE"/>
              </w:rPr>
            </w:pPr>
            <w:r w:rsidRPr="00D30E00">
              <w:rPr>
                <w:rFonts w:ascii="Arial" w:hAnsi="Arial" w:cs="Arial"/>
                <w:bCs/>
                <w:noProof/>
                <w:color w:val="17365D"/>
                <w:sz w:val="20"/>
                <w:szCs w:val="20"/>
                <w:lang w:val="en-US"/>
              </w:rPr>
              <w:t>Other (please state):</w:t>
            </w:r>
          </w:p>
        </w:tc>
        <w:tc>
          <w:tcPr>
            <w:tcW w:w="426" w:type="dxa"/>
            <w:gridSpan w:val="2"/>
            <w:tcBorders>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9"/>
            <w:tcBorders>
              <w:top w:val="nil"/>
              <w:left w:val="single" w:sz="12" w:space="0" w:color="17365D"/>
              <w:bottom w:val="single" w:sz="4" w:space="0" w:color="auto"/>
              <w:right w:val="single" w:sz="12" w:space="0" w:color="17365D"/>
            </w:tcBorders>
          </w:tcPr>
          <w:p w:rsidR="003E1C96" w:rsidRPr="003A754F" w:rsidRDefault="003E1C96" w:rsidP="00A714D7">
            <w:pPr>
              <w:spacing w:after="0" w:line="240" w:lineRule="auto"/>
              <w:rPr>
                <w:rFonts w:ascii="Arial" w:hAnsi="Arial" w:cs="Arial"/>
                <w:noProof/>
                <w:color w:val="17365D"/>
                <w:sz w:val="20"/>
                <w:szCs w:val="20"/>
                <w:lang w:val="en-IE" w:eastAsia="en-IE"/>
              </w:rPr>
            </w:pPr>
          </w:p>
        </w:tc>
      </w:tr>
      <w:tr w:rsidR="003E1C96" w:rsidRPr="00D30E00" w:rsidTr="00A714D7">
        <w:tc>
          <w:tcPr>
            <w:tcW w:w="9624" w:type="dxa"/>
            <w:gridSpan w:val="9"/>
            <w:tcBorders>
              <w:left w:val="single" w:sz="12" w:space="0" w:color="17365D"/>
              <w:right w:val="single" w:sz="12" w:space="0" w:color="17365D"/>
            </w:tcBorders>
          </w:tcPr>
          <w:p w:rsidR="003E1C96" w:rsidRPr="00E30534" w:rsidRDefault="003E1C96" w:rsidP="00A714D7">
            <w:pPr>
              <w:spacing w:after="0" w:line="240" w:lineRule="auto"/>
              <w:rPr>
                <w:rFonts w:ascii="Arial" w:hAnsi="Arial" w:cs="Arial"/>
                <w:color w:val="17365D"/>
                <w:sz w:val="20"/>
                <w:szCs w:val="20"/>
              </w:rPr>
            </w:pPr>
            <w:r w:rsidRPr="00E30534">
              <w:rPr>
                <w:rFonts w:ascii="Arial" w:hAnsi="Arial" w:cs="Arial"/>
                <w:color w:val="17365D"/>
                <w:sz w:val="20"/>
                <w:szCs w:val="20"/>
              </w:rPr>
              <w:t xml:space="preserve">Please identify any opportunity to </w:t>
            </w:r>
            <w:r w:rsidRPr="004A5984">
              <w:rPr>
                <w:rFonts w:ascii="Arial" w:hAnsi="Arial" w:cs="Arial"/>
                <w:color w:val="17365D"/>
                <w:sz w:val="20"/>
                <w:szCs w:val="20"/>
              </w:rPr>
              <w:t xml:space="preserve">promote Equality, Diversity and Inclusion in the University or any potential </w:t>
            </w:r>
            <w:r w:rsidRPr="00E30534">
              <w:rPr>
                <w:rFonts w:ascii="Arial" w:hAnsi="Arial" w:cs="Arial"/>
                <w:color w:val="17365D"/>
                <w:sz w:val="20"/>
                <w:szCs w:val="20"/>
              </w:rPr>
              <w:t>adverse impact that the development of this policy could have</w:t>
            </w:r>
            <w:r>
              <w:rPr>
                <w:rFonts w:ascii="Arial" w:hAnsi="Arial" w:cs="Arial"/>
                <w:color w:val="17365D"/>
                <w:sz w:val="20"/>
                <w:szCs w:val="20"/>
              </w:rPr>
              <w:t>,</w:t>
            </w:r>
            <w:r w:rsidRPr="00E30534">
              <w:rPr>
                <w:rFonts w:ascii="Arial" w:hAnsi="Arial" w:cs="Arial"/>
                <w:color w:val="17365D"/>
                <w:sz w:val="20"/>
                <w:szCs w:val="20"/>
              </w:rPr>
              <w:t xml:space="preserve"> on any of the equality grounds identified below.</w:t>
            </w:r>
          </w:p>
        </w:tc>
      </w:tr>
      <w:tr w:rsidR="003E1C96" w:rsidRPr="00D30E00" w:rsidTr="00A714D7">
        <w:tc>
          <w:tcPr>
            <w:tcW w:w="4012" w:type="dxa"/>
            <w:gridSpan w:val="3"/>
            <w:tcBorders>
              <w:left w:val="single" w:sz="12" w:space="0" w:color="17365D"/>
            </w:tcBorders>
          </w:tcPr>
          <w:p w:rsidR="003E1C96" w:rsidRPr="00501D12" w:rsidRDefault="003E1C96" w:rsidP="00A714D7">
            <w:pPr>
              <w:spacing w:after="0" w:line="240" w:lineRule="auto"/>
              <w:rPr>
                <w:rFonts w:ascii="Arial" w:hAnsi="Arial" w:cs="Arial"/>
                <w:b/>
                <w:color w:val="17365D"/>
                <w:sz w:val="20"/>
                <w:szCs w:val="20"/>
              </w:rPr>
            </w:pPr>
          </w:p>
          <w:p w:rsidR="003E1C96" w:rsidRPr="00501D12" w:rsidRDefault="003E1C96" w:rsidP="00A714D7">
            <w:pPr>
              <w:spacing w:after="0" w:line="240" w:lineRule="auto"/>
              <w:rPr>
                <w:rFonts w:ascii="Arial" w:hAnsi="Arial" w:cs="Arial"/>
                <w:b/>
                <w:color w:val="17365D"/>
                <w:sz w:val="20"/>
                <w:szCs w:val="20"/>
              </w:rPr>
            </w:pPr>
            <w:r w:rsidRPr="00501D12">
              <w:rPr>
                <w:rFonts w:ascii="Arial" w:hAnsi="Arial" w:cs="Arial"/>
                <w:b/>
                <w:color w:val="17365D"/>
                <w:sz w:val="20"/>
                <w:szCs w:val="20"/>
              </w:rPr>
              <w:t>Equality Ground</w:t>
            </w:r>
          </w:p>
        </w:tc>
        <w:tc>
          <w:tcPr>
            <w:tcW w:w="5612" w:type="dxa"/>
            <w:gridSpan w:val="6"/>
            <w:tcBorders>
              <w:right w:val="single" w:sz="12" w:space="0" w:color="17365D"/>
            </w:tcBorders>
          </w:tcPr>
          <w:p w:rsidR="003E1C96" w:rsidRPr="00501D12" w:rsidRDefault="003E1C96" w:rsidP="00A714D7">
            <w:pPr>
              <w:spacing w:after="0" w:line="240" w:lineRule="auto"/>
              <w:rPr>
                <w:rFonts w:ascii="Arial" w:hAnsi="Arial" w:cs="Arial"/>
                <w:b/>
                <w:color w:val="17365D"/>
                <w:sz w:val="20"/>
                <w:szCs w:val="20"/>
              </w:rPr>
            </w:pPr>
          </w:p>
          <w:p w:rsidR="003E1C96" w:rsidRPr="00501D12" w:rsidRDefault="003E1C96" w:rsidP="00A714D7">
            <w:pPr>
              <w:spacing w:after="0" w:line="240" w:lineRule="auto"/>
              <w:rPr>
                <w:rFonts w:ascii="Arial" w:hAnsi="Arial" w:cs="Arial"/>
                <w:b/>
                <w:color w:val="17365D"/>
                <w:sz w:val="20"/>
                <w:szCs w:val="20"/>
              </w:rPr>
            </w:pPr>
            <w:r w:rsidRPr="00501D12">
              <w:rPr>
                <w:rFonts w:ascii="Arial" w:hAnsi="Arial" w:cs="Arial"/>
                <w:b/>
                <w:color w:val="17365D"/>
                <w:sz w:val="20"/>
                <w:szCs w:val="20"/>
              </w:rPr>
              <w:t>Identified Impact</w:t>
            </w: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Race</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E1C96" w:rsidRPr="00A23D74" w:rsidRDefault="00D77EAA" w:rsidP="00A714D7">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3D20CF" w:rsidRPr="00A23D74" w:rsidRDefault="003D20CF" w:rsidP="00A714D7">
            <w:pPr>
              <w:spacing w:after="0" w:line="240" w:lineRule="auto"/>
              <w:rPr>
                <w:rFonts w:ascii="Arial" w:hAnsi="Arial" w:cs="Arial"/>
                <w:sz w:val="20"/>
                <w:szCs w:val="20"/>
              </w:rPr>
            </w:pPr>
          </w:p>
          <w:p w:rsidR="003D20CF" w:rsidRPr="00A23D74" w:rsidRDefault="00D77EAA" w:rsidP="00A714D7">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D20CF" w:rsidRPr="00A23D74" w:rsidRDefault="003D20CF"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Disability</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D20CF" w:rsidRPr="00A23D74" w:rsidRDefault="003D20CF"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Gender</w:t>
            </w:r>
            <w:r>
              <w:rPr>
                <w:rFonts w:ascii="Arial" w:hAnsi="Arial" w:cs="Arial"/>
                <w:color w:val="17365D"/>
                <w:sz w:val="20"/>
                <w:szCs w:val="20"/>
              </w:rPr>
              <w:t xml:space="preserve"> </w:t>
            </w:r>
            <w:r w:rsidRPr="005F655B">
              <w:rPr>
                <w:rFonts w:ascii="Arial" w:hAnsi="Arial" w:cs="Arial"/>
                <w:color w:val="17365D"/>
                <w:sz w:val="20"/>
                <w:szCs w:val="20"/>
              </w:rPr>
              <w:t>(including gender identity)</w:t>
            </w:r>
            <w:r w:rsidRPr="00D30E00">
              <w:rPr>
                <w:rFonts w:ascii="Arial" w:hAnsi="Arial" w:cs="Arial"/>
                <w:color w:val="17365D"/>
                <w:sz w:val="20"/>
                <w:szCs w:val="20"/>
              </w:rPr>
              <w:t xml:space="preserve"> </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1191" w:rsidP="00D77EAA">
            <w:pPr>
              <w:spacing w:after="0" w:line="240" w:lineRule="auto"/>
              <w:rPr>
                <w:rFonts w:ascii="Arial" w:hAnsi="Arial" w:cs="Arial"/>
                <w:sz w:val="20"/>
                <w:szCs w:val="20"/>
              </w:rPr>
            </w:pPr>
            <w:r>
              <w:rPr>
                <w:rFonts w:ascii="Arial" w:hAnsi="Arial" w:cs="Arial"/>
                <w:sz w:val="20"/>
                <w:szCs w:val="20"/>
              </w:rPr>
              <w:t xml:space="preserve">The references to ‘all male and female’ and ‘his or </w:t>
            </w:r>
            <w:proofErr w:type="gramStart"/>
            <w:r>
              <w:rPr>
                <w:rFonts w:ascii="Arial" w:hAnsi="Arial" w:cs="Arial"/>
                <w:sz w:val="20"/>
                <w:szCs w:val="20"/>
              </w:rPr>
              <w:t>her’  could</w:t>
            </w:r>
            <w:proofErr w:type="gramEnd"/>
            <w:r>
              <w:rPr>
                <w:rFonts w:ascii="Arial" w:hAnsi="Arial" w:cs="Arial"/>
                <w:sz w:val="20"/>
                <w:szCs w:val="20"/>
              </w:rPr>
              <w:t xml:space="preserve"> be discriminatory to those who do not identify as either gender or to those who are transitioning.  </w:t>
            </w:r>
          </w:p>
          <w:p w:rsidR="003E1C96" w:rsidRPr="00A23D74" w:rsidRDefault="003E1C96" w:rsidP="00A714D7">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Age</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Sexual Orientation</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Religion</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Civil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3D20CF" w:rsidRPr="00A23D74" w:rsidRDefault="00D77EAA" w:rsidP="003D20CF">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A714D7">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lastRenderedPageBreak/>
              <w:t>Family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D77EAA">
            <w:pPr>
              <w:spacing w:after="0" w:line="240" w:lineRule="auto"/>
              <w:rPr>
                <w:rFonts w:ascii="Arial" w:hAnsi="Arial" w:cs="Arial"/>
                <w:sz w:val="20"/>
                <w:szCs w:val="20"/>
              </w:rPr>
            </w:pPr>
          </w:p>
        </w:tc>
      </w:tr>
      <w:tr w:rsidR="003E1C96" w:rsidRPr="00D30E00" w:rsidTr="00A714D7">
        <w:tc>
          <w:tcPr>
            <w:tcW w:w="4012" w:type="dxa"/>
            <w:gridSpan w:val="3"/>
            <w:tcBorders>
              <w:left w:val="single" w:sz="12" w:space="0" w:color="17365D"/>
              <w:bottom w:val="single" w:sz="4" w:space="0" w:color="auto"/>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Membership of the Travelling Community</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bottom w:val="single" w:sz="4" w:space="0" w:color="auto"/>
              <w:right w:val="single" w:sz="12" w:space="0" w:color="17365D"/>
            </w:tcBorders>
          </w:tcPr>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Depending on how the policy is phrased there are possible positive and negative impacts for this group.</w:t>
            </w:r>
          </w:p>
          <w:p w:rsidR="00D77EAA" w:rsidRPr="00A23D74" w:rsidRDefault="00D77EAA" w:rsidP="00D77EAA">
            <w:pPr>
              <w:spacing w:after="0" w:line="240" w:lineRule="auto"/>
              <w:rPr>
                <w:rFonts w:ascii="Arial" w:hAnsi="Arial" w:cs="Arial"/>
                <w:sz w:val="20"/>
                <w:szCs w:val="20"/>
              </w:rPr>
            </w:pPr>
          </w:p>
          <w:p w:rsidR="00D77EAA" w:rsidRPr="00A23D74" w:rsidRDefault="00D77EAA" w:rsidP="00D77EAA">
            <w:pPr>
              <w:spacing w:after="0" w:line="240" w:lineRule="auto"/>
              <w:rPr>
                <w:rFonts w:ascii="Arial" w:hAnsi="Arial" w:cs="Arial"/>
                <w:sz w:val="20"/>
                <w:szCs w:val="20"/>
              </w:rPr>
            </w:pPr>
            <w:r w:rsidRPr="00A23D74">
              <w:rPr>
                <w:rFonts w:ascii="Arial" w:hAnsi="Arial" w:cs="Arial"/>
                <w:sz w:val="20"/>
                <w:szCs w:val="20"/>
              </w:rPr>
              <w:t xml:space="preserve">To be considered when draft policy is submitted for EIA. </w:t>
            </w:r>
          </w:p>
          <w:p w:rsidR="003E1C96" w:rsidRPr="00A23D74" w:rsidRDefault="003E1C96" w:rsidP="00D77EAA">
            <w:pPr>
              <w:spacing w:after="0" w:line="240" w:lineRule="auto"/>
              <w:rPr>
                <w:rFonts w:ascii="Arial" w:hAnsi="Arial" w:cs="Arial"/>
                <w:sz w:val="20"/>
                <w:szCs w:val="20"/>
              </w:rPr>
            </w:pPr>
          </w:p>
        </w:tc>
      </w:tr>
      <w:tr w:rsidR="004235F3" w:rsidRPr="004235F3" w:rsidTr="0093045C">
        <w:tc>
          <w:tcPr>
            <w:tcW w:w="9624" w:type="dxa"/>
            <w:gridSpan w:val="9"/>
            <w:tcBorders>
              <w:left w:val="single" w:sz="12" w:space="0" w:color="17365D"/>
              <w:bottom w:val="single" w:sz="4" w:space="0" w:color="auto"/>
              <w:right w:val="single" w:sz="12" w:space="0" w:color="17365D"/>
            </w:tcBorders>
          </w:tcPr>
          <w:p w:rsidR="004235F3" w:rsidRPr="004235F3" w:rsidRDefault="004235F3" w:rsidP="00D77EAA">
            <w:pPr>
              <w:spacing w:after="0" w:line="240" w:lineRule="auto"/>
              <w:rPr>
                <w:rFonts w:ascii="Arial" w:hAnsi="Arial" w:cs="Arial"/>
                <w:b/>
                <w:sz w:val="20"/>
                <w:szCs w:val="20"/>
              </w:rPr>
            </w:pPr>
            <w:r w:rsidRPr="004235F3">
              <w:rPr>
                <w:rFonts w:ascii="Arial" w:hAnsi="Arial" w:cs="Arial"/>
                <w:b/>
                <w:sz w:val="20"/>
                <w:szCs w:val="20"/>
              </w:rPr>
              <w:t>Other Considerations</w:t>
            </w:r>
          </w:p>
        </w:tc>
      </w:tr>
      <w:tr w:rsidR="003E1C96" w:rsidRPr="00D30E00" w:rsidTr="00A714D7">
        <w:tc>
          <w:tcPr>
            <w:tcW w:w="4012" w:type="dxa"/>
            <w:gridSpan w:val="3"/>
            <w:tcBorders>
              <w:left w:val="single" w:sz="12" w:space="0" w:color="17365D"/>
              <w:bottom w:val="single" w:sz="4" w:space="0" w:color="auto"/>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Socio-economic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bottom w:val="single" w:sz="4" w:space="0" w:color="auto"/>
              <w:right w:val="single" w:sz="12" w:space="0" w:color="17365D"/>
            </w:tcBorders>
          </w:tcPr>
          <w:p w:rsidR="00D77EAA" w:rsidRPr="00A23D74" w:rsidRDefault="0004479F" w:rsidP="00D77EAA">
            <w:pPr>
              <w:spacing w:after="0" w:line="240" w:lineRule="auto"/>
              <w:rPr>
                <w:rFonts w:ascii="Arial" w:hAnsi="Arial" w:cs="Arial"/>
                <w:sz w:val="20"/>
                <w:szCs w:val="20"/>
              </w:rPr>
            </w:pPr>
            <w:r w:rsidRPr="00A23D74">
              <w:rPr>
                <w:rFonts w:ascii="Arial" w:hAnsi="Arial" w:cs="Arial"/>
                <w:sz w:val="20"/>
                <w:szCs w:val="20"/>
              </w:rPr>
              <w:t>A possible negative impact exists in respect of a difference in treatment of full-time employees and h</w:t>
            </w:r>
            <w:r w:rsidR="00D77EAA" w:rsidRPr="00A23D74">
              <w:rPr>
                <w:rFonts w:ascii="Arial" w:hAnsi="Arial" w:cs="Arial"/>
                <w:sz w:val="20"/>
                <w:szCs w:val="20"/>
              </w:rPr>
              <w:t xml:space="preserve">ourly </w:t>
            </w:r>
            <w:r w:rsidRPr="00A23D74">
              <w:rPr>
                <w:rFonts w:ascii="Arial" w:hAnsi="Arial" w:cs="Arial"/>
                <w:sz w:val="20"/>
                <w:szCs w:val="20"/>
              </w:rPr>
              <w:t>paid</w:t>
            </w:r>
            <w:r w:rsidR="00D77EAA" w:rsidRPr="00A23D74">
              <w:rPr>
                <w:rFonts w:ascii="Arial" w:hAnsi="Arial" w:cs="Arial"/>
                <w:sz w:val="20"/>
                <w:szCs w:val="20"/>
              </w:rPr>
              <w:t xml:space="preserve"> staff </w:t>
            </w:r>
            <w:r w:rsidRPr="00A23D74">
              <w:rPr>
                <w:rFonts w:ascii="Arial" w:hAnsi="Arial" w:cs="Arial"/>
                <w:sz w:val="20"/>
                <w:szCs w:val="20"/>
              </w:rPr>
              <w:t xml:space="preserve">in that one group will be paid if asked to leave the premises to change clothes etc. while the other group will not. </w:t>
            </w:r>
            <w:r w:rsidR="00D77EAA" w:rsidRPr="00A23D74">
              <w:rPr>
                <w:rFonts w:ascii="Arial" w:hAnsi="Arial" w:cs="Arial"/>
                <w:sz w:val="20"/>
                <w:szCs w:val="20"/>
              </w:rPr>
              <w:t xml:space="preserve"> </w:t>
            </w:r>
          </w:p>
          <w:p w:rsidR="003E1C96" w:rsidRPr="00A23D74" w:rsidRDefault="003E1C96" w:rsidP="00D77EAA">
            <w:pPr>
              <w:spacing w:after="0" w:line="240" w:lineRule="auto"/>
              <w:rPr>
                <w:rFonts w:ascii="Arial" w:hAnsi="Arial" w:cs="Arial"/>
                <w:sz w:val="20"/>
                <w:szCs w:val="20"/>
              </w:rPr>
            </w:pPr>
          </w:p>
        </w:tc>
      </w:tr>
      <w:tr w:rsidR="003E1C96" w:rsidRPr="00D30E00" w:rsidTr="00A714D7">
        <w:trPr>
          <w:trHeight w:val="705"/>
        </w:trPr>
        <w:tc>
          <w:tcPr>
            <w:tcW w:w="9624" w:type="dxa"/>
            <w:gridSpan w:val="9"/>
            <w:tcBorders>
              <w:top w:val="single" w:sz="4" w:space="0" w:color="auto"/>
              <w:left w:val="single" w:sz="12" w:space="0" w:color="17365D"/>
              <w:bottom w:val="nil"/>
              <w:right w:val="single" w:sz="12" w:space="0" w:color="17365D"/>
            </w:tcBorders>
          </w:tcPr>
          <w:p w:rsidR="003E1C96" w:rsidRPr="00D30E00" w:rsidRDefault="003E1C96" w:rsidP="00A714D7">
            <w:pPr>
              <w:spacing w:after="0" w:line="240" w:lineRule="auto"/>
              <w:rPr>
                <w:rFonts w:ascii="Arial" w:hAnsi="Arial" w:cs="Arial"/>
                <w:bCs/>
                <w:color w:val="17365D"/>
                <w:sz w:val="20"/>
                <w:szCs w:val="20"/>
              </w:rPr>
            </w:pPr>
            <w:r w:rsidRPr="00D30E00">
              <w:rPr>
                <w:rFonts w:ascii="Arial" w:hAnsi="Arial" w:cs="Arial"/>
                <w:bCs/>
                <w:color w:val="17365D"/>
                <w:sz w:val="20"/>
                <w:szCs w:val="20"/>
              </w:rPr>
              <w:t xml:space="preserve">Select one of the four </w:t>
            </w:r>
            <w:r>
              <w:rPr>
                <w:rFonts w:ascii="Arial" w:hAnsi="Arial" w:cs="Arial"/>
                <w:bCs/>
                <w:color w:val="17365D"/>
                <w:sz w:val="20"/>
                <w:szCs w:val="20"/>
              </w:rPr>
              <w:t>outcomes</w:t>
            </w:r>
            <w:r w:rsidRPr="00D30E00">
              <w:rPr>
                <w:rFonts w:ascii="Arial" w:hAnsi="Arial" w:cs="Arial"/>
                <w:bCs/>
                <w:color w:val="17365D"/>
                <w:sz w:val="20"/>
                <w:szCs w:val="20"/>
              </w:rPr>
              <w:t xml:space="preserve"> below to indicate how the development/review of the policy will be progressed and state the rationale for the decision.  </w:t>
            </w: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1:  </w:t>
            </w:r>
          </w:p>
        </w:tc>
        <w:tc>
          <w:tcPr>
            <w:tcW w:w="7371" w:type="dxa"/>
            <w:gridSpan w:val="5"/>
            <w:tcBorders>
              <w:top w:val="nil"/>
              <w:left w:val="nil"/>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No change required – the assessment is that the policy is/will be robust</w:t>
            </w:r>
            <w:r>
              <w:rPr>
                <w:rFonts w:ascii="Arial" w:hAnsi="Arial" w:cs="Arial"/>
                <w:bCs/>
                <w:color w:val="17365D"/>
                <w:sz w:val="20"/>
                <w:szCs w:val="20"/>
              </w:rPr>
              <w:t xml:space="preserve"> and/or </w:t>
            </w:r>
          </w:p>
        </w:tc>
        <w:tc>
          <w:tcPr>
            <w:tcW w:w="425" w:type="dxa"/>
            <w:gridSpan w:val="2"/>
            <w:tcBorders>
              <w:top w:val="nil"/>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Del="004A0FED" w:rsidRDefault="003E1C96" w:rsidP="00A714D7">
            <w:pPr>
              <w:spacing w:after="0" w:line="240" w:lineRule="auto"/>
              <w:jc w:val="both"/>
              <w:rPr>
                <w:rFonts w:ascii="Arial" w:hAnsi="Arial" w:cs="Arial"/>
                <w:bCs/>
                <w:color w:val="17365D"/>
                <w:sz w:val="20"/>
                <w:szCs w:val="20"/>
              </w:rPr>
            </w:pPr>
          </w:p>
        </w:tc>
        <w:tc>
          <w:tcPr>
            <w:tcW w:w="7371" w:type="dxa"/>
            <w:gridSpan w:val="5"/>
            <w:tcBorders>
              <w:top w:val="nil"/>
              <w:left w:val="nil"/>
              <w:bottom w:val="nil"/>
              <w:right w:val="single" w:sz="4" w:space="0" w:color="auto"/>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promotes</w:t>
            </w:r>
            <w:proofErr w:type="gramEnd"/>
            <w:r>
              <w:rPr>
                <w:rFonts w:ascii="Arial" w:hAnsi="Arial" w:cs="Arial"/>
                <w:bCs/>
                <w:color w:val="17365D"/>
                <w:sz w:val="20"/>
                <w:szCs w:val="20"/>
              </w:rPr>
              <w:t xml:space="preserve"> Equality, Diversity and Inclusion in the University</w:t>
            </w:r>
            <w:r w:rsidRPr="00D30E00">
              <w:rPr>
                <w:rFonts w:ascii="Arial" w:hAnsi="Arial" w:cs="Arial"/>
                <w:bCs/>
                <w:color w:val="17365D"/>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single" w:sz="4" w:space="0" w:color="auto"/>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2:  </w:t>
            </w:r>
          </w:p>
        </w:tc>
        <w:tc>
          <w:tcPr>
            <w:tcW w:w="7371" w:type="dxa"/>
            <w:gridSpan w:val="5"/>
            <w:tcBorders>
              <w:top w:val="nil"/>
              <w:left w:val="nil"/>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 xml:space="preserve">Adjust the policy – this involves taking steps to </w:t>
            </w:r>
            <w:r>
              <w:rPr>
                <w:rFonts w:ascii="Arial" w:hAnsi="Arial" w:cs="Arial"/>
                <w:bCs/>
                <w:color w:val="17365D"/>
                <w:sz w:val="20"/>
                <w:szCs w:val="20"/>
              </w:rPr>
              <w:t>address</w:t>
            </w:r>
            <w:r w:rsidRPr="00D30E00">
              <w:rPr>
                <w:rFonts w:ascii="Arial" w:hAnsi="Arial" w:cs="Arial"/>
                <w:bCs/>
                <w:color w:val="17365D"/>
                <w:sz w:val="20"/>
                <w:szCs w:val="20"/>
              </w:rPr>
              <w:t xml:space="preserve"> </w:t>
            </w:r>
            <w:r>
              <w:rPr>
                <w:rFonts w:ascii="Arial" w:hAnsi="Arial" w:cs="Arial"/>
                <w:bCs/>
                <w:color w:val="17365D"/>
                <w:sz w:val="20"/>
                <w:szCs w:val="20"/>
              </w:rPr>
              <w:t>any adverse impacts</w:t>
            </w:r>
          </w:p>
        </w:tc>
        <w:tc>
          <w:tcPr>
            <w:tcW w:w="425" w:type="dxa"/>
            <w:gridSpan w:val="2"/>
            <w:tcBorders>
              <w:top w:val="single" w:sz="4" w:space="0" w:color="auto"/>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p>
        </w:tc>
        <w:tc>
          <w:tcPr>
            <w:tcW w:w="7371" w:type="dxa"/>
            <w:gridSpan w:val="5"/>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before</w:t>
            </w:r>
            <w:proofErr w:type="gramEnd"/>
            <w:r>
              <w:rPr>
                <w:rFonts w:ascii="Arial" w:hAnsi="Arial" w:cs="Arial"/>
                <w:bCs/>
                <w:color w:val="17365D"/>
                <w:sz w:val="20"/>
                <w:szCs w:val="20"/>
              </w:rPr>
              <w:t xml:space="preserve"> the policy has been developed.</w:t>
            </w:r>
          </w:p>
        </w:tc>
        <w:tc>
          <w:tcPr>
            <w:tcW w:w="425" w:type="dxa"/>
            <w:gridSpan w:val="2"/>
            <w:tcBorders>
              <w:top w:val="single" w:sz="4" w:space="0" w:color="auto"/>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9"/>
            <w:tcBorders>
              <w:top w:val="nil"/>
              <w:left w:val="single" w:sz="12" w:space="0" w:color="17365D"/>
              <w:bottom w:val="nil"/>
              <w:right w:val="single" w:sz="12" w:space="0" w:color="17365D"/>
            </w:tcBorders>
          </w:tcPr>
          <w:p w:rsidR="003E1C96" w:rsidRPr="00685C26" w:rsidRDefault="003E1C96" w:rsidP="00A714D7">
            <w:pPr>
              <w:spacing w:after="0" w:line="240" w:lineRule="auto"/>
              <w:jc w:val="both"/>
              <w:rPr>
                <w:rFonts w:ascii="Arial" w:hAnsi="Arial" w:cs="Arial"/>
                <w:bCs/>
                <w:i/>
                <w:color w:val="17365D"/>
                <w:sz w:val="20"/>
                <w:szCs w:val="20"/>
              </w:rPr>
            </w:pPr>
            <w:bookmarkStart w:id="0" w:name="_GoBack"/>
            <w:bookmarkEnd w:id="0"/>
            <w:r w:rsidRPr="00D30E00">
              <w:rPr>
                <w:rFonts w:ascii="Arial" w:hAnsi="Arial" w:cs="Arial"/>
                <w:bCs/>
                <w:i/>
                <w:color w:val="17365D"/>
                <w:sz w:val="20"/>
                <w:szCs w:val="20"/>
              </w:rPr>
              <w:t>Outline these steps:</w:t>
            </w:r>
          </w:p>
          <w:p w:rsidR="003E1C96" w:rsidRDefault="003E1C96" w:rsidP="00A714D7">
            <w:pPr>
              <w:spacing w:after="0" w:line="240" w:lineRule="auto"/>
              <w:jc w:val="both"/>
              <w:rPr>
                <w:rFonts w:ascii="Arial" w:hAnsi="Arial" w:cs="Arial"/>
                <w:noProof/>
                <w:color w:val="17365D"/>
                <w:sz w:val="20"/>
                <w:szCs w:val="20"/>
                <w:lang w:eastAsia="en-IE"/>
              </w:rPr>
            </w:pPr>
          </w:p>
          <w:p w:rsidR="00E01CEC" w:rsidRPr="00D30E00" w:rsidRDefault="00E01CEC" w:rsidP="00A714D7">
            <w:pPr>
              <w:spacing w:after="0" w:line="240" w:lineRule="auto"/>
              <w:jc w:val="both"/>
              <w:rPr>
                <w:rFonts w:ascii="Arial" w:hAnsi="Arial" w:cs="Arial"/>
                <w:noProof/>
                <w:color w:val="17365D"/>
                <w:sz w:val="20"/>
                <w:szCs w:val="20"/>
                <w:lang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3:  </w:t>
            </w:r>
          </w:p>
        </w:tc>
        <w:tc>
          <w:tcPr>
            <w:tcW w:w="7371" w:type="dxa"/>
            <w:gridSpan w:val="5"/>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Continue the policy while mitigating against any potential adverse impacts.</w:t>
            </w:r>
          </w:p>
        </w:tc>
        <w:tc>
          <w:tcPr>
            <w:tcW w:w="425" w:type="dxa"/>
            <w:gridSpan w:val="2"/>
            <w:tcBorders>
              <w:top w:val="single" w:sz="4" w:space="0" w:color="auto"/>
              <w:bottom w:val="single" w:sz="4" w:space="0" w:color="auto"/>
            </w:tcBorders>
          </w:tcPr>
          <w:p w:rsidR="003E1C96" w:rsidRPr="00D30E00" w:rsidRDefault="00D77EAA" w:rsidP="00A714D7">
            <w:pPr>
              <w:pStyle w:val="ListParagraph"/>
              <w:spacing w:after="0" w:line="240" w:lineRule="auto"/>
              <w:ind w:left="0"/>
              <w:rPr>
                <w:rFonts w:ascii="Arial" w:hAnsi="Arial" w:cs="Arial"/>
                <w:noProof/>
                <w:color w:val="17365D"/>
                <w:sz w:val="20"/>
                <w:szCs w:val="20"/>
                <w:lang w:val="en-IE" w:eastAsia="en-IE"/>
              </w:rPr>
            </w:pPr>
            <w:r>
              <w:rPr>
                <w:rFonts w:ascii="Arial" w:hAnsi="Arial" w:cs="Arial"/>
                <w:noProof/>
                <w:color w:val="17365D"/>
                <w:sz w:val="20"/>
                <w:szCs w:val="20"/>
                <w:lang w:val="en-IE" w:eastAsia="en-IE"/>
              </w:rPr>
              <w:t>X</w:t>
            </w: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9"/>
            <w:tcBorders>
              <w:top w:val="nil"/>
              <w:left w:val="single" w:sz="12" w:space="0" w:color="17365D"/>
              <w:bottom w:val="nil"/>
              <w:right w:val="single" w:sz="12" w:space="0" w:color="17365D"/>
            </w:tcBorders>
          </w:tcPr>
          <w:p w:rsidR="003E1C96" w:rsidRPr="00D30E00" w:rsidRDefault="003E1C96" w:rsidP="00A714D7">
            <w:pPr>
              <w:spacing w:after="0" w:line="240" w:lineRule="auto"/>
              <w:jc w:val="both"/>
              <w:rPr>
                <w:rFonts w:ascii="Arial" w:hAnsi="Arial" w:cs="Arial"/>
                <w:bCs/>
                <w:i/>
                <w:color w:val="17365D"/>
                <w:sz w:val="20"/>
                <w:szCs w:val="20"/>
              </w:rPr>
            </w:pPr>
            <w:r w:rsidRPr="00D30E00">
              <w:rPr>
                <w:rFonts w:ascii="Arial" w:hAnsi="Arial" w:cs="Arial"/>
                <w:bCs/>
                <w:i/>
                <w:color w:val="17365D"/>
                <w:sz w:val="20"/>
                <w:szCs w:val="20"/>
              </w:rPr>
              <w:t>Outline how these adverse impacts can be mitigated against:</w:t>
            </w:r>
          </w:p>
          <w:p w:rsidR="003E1C96" w:rsidRPr="00A23D74" w:rsidRDefault="003E1C96" w:rsidP="00A714D7">
            <w:pPr>
              <w:spacing w:after="0" w:line="240" w:lineRule="auto"/>
              <w:jc w:val="both"/>
              <w:rPr>
                <w:rFonts w:ascii="Arial" w:hAnsi="Arial" w:cs="Arial"/>
                <w:noProof/>
                <w:sz w:val="20"/>
                <w:szCs w:val="20"/>
                <w:lang w:eastAsia="en-IE"/>
              </w:rPr>
            </w:pPr>
          </w:p>
          <w:p w:rsidR="0004479F" w:rsidRPr="004235F3" w:rsidRDefault="0004479F" w:rsidP="004235F3">
            <w:pPr>
              <w:pStyle w:val="ListParagraph"/>
              <w:numPr>
                <w:ilvl w:val="0"/>
                <w:numId w:val="6"/>
              </w:numPr>
              <w:spacing w:after="0" w:line="240" w:lineRule="auto"/>
              <w:ind w:left="360"/>
              <w:rPr>
                <w:rFonts w:ascii="Arial" w:hAnsi="Arial" w:cs="Arial"/>
                <w:sz w:val="20"/>
                <w:szCs w:val="20"/>
              </w:rPr>
            </w:pPr>
            <w:r w:rsidRPr="00A23D74">
              <w:rPr>
                <w:rFonts w:ascii="Arial" w:hAnsi="Arial" w:cs="Arial"/>
                <w:sz w:val="20"/>
                <w:szCs w:val="20"/>
              </w:rPr>
              <w:t xml:space="preserve">Potential socio-economic status impact </w:t>
            </w:r>
            <w:r w:rsidR="004235F3">
              <w:rPr>
                <w:rFonts w:ascii="Arial" w:hAnsi="Arial" w:cs="Arial"/>
                <w:sz w:val="20"/>
                <w:szCs w:val="20"/>
              </w:rPr>
              <w:t xml:space="preserve">identified above may be mitigated by treating both </w:t>
            </w:r>
            <w:r w:rsidRPr="004235F3">
              <w:rPr>
                <w:rFonts w:ascii="Arial" w:hAnsi="Arial" w:cs="Arial"/>
                <w:sz w:val="20"/>
                <w:szCs w:val="20"/>
              </w:rPr>
              <w:t xml:space="preserve">full-time and hourly-paid staff the same way.  </w:t>
            </w:r>
          </w:p>
          <w:p w:rsidR="004235F3" w:rsidRDefault="004235F3" w:rsidP="004235F3">
            <w:pPr>
              <w:spacing w:after="0" w:line="240" w:lineRule="auto"/>
              <w:rPr>
                <w:rFonts w:ascii="Arial" w:hAnsi="Arial" w:cs="Arial"/>
                <w:sz w:val="20"/>
                <w:szCs w:val="20"/>
              </w:rPr>
            </w:pPr>
          </w:p>
          <w:p w:rsidR="004235F3" w:rsidRPr="004235F3" w:rsidRDefault="004235F3" w:rsidP="004235F3">
            <w:pPr>
              <w:pStyle w:val="ListParagraph"/>
              <w:numPr>
                <w:ilvl w:val="0"/>
                <w:numId w:val="6"/>
              </w:numPr>
              <w:spacing w:after="0" w:line="240" w:lineRule="auto"/>
              <w:ind w:left="284" w:hanging="284"/>
              <w:rPr>
                <w:rFonts w:ascii="Arial" w:hAnsi="Arial" w:cs="Arial"/>
                <w:sz w:val="20"/>
                <w:szCs w:val="20"/>
              </w:rPr>
            </w:pPr>
            <w:r>
              <w:rPr>
                <w:rFonts w:ascii="Arial" w:hAnsi="Arial" w:cs="Arial"/>
                <w:sz w:val="20"/>
                <w:szCs w:val="20"/>
              </w:rPr>
              <w:t xml:space="preserve">Possible discrimination on the grounds of gender identified above could be mitigated by amending language for example: instead of ‘male or female’ use ‘all staff/all employees’ and ‘and any references to ‘his/her’ could be amended to ‘their’. </w:t>
            </w:r>
          </w:p>
          <w:p w:rsidR="00D77EAA" w:rsidRPr="00A23D74" w:rsidRDefault="00D77EAA" w:rsidP="00E9470F">
            <w:pPr>
              <w:spacing w:after="0" w:line="240" w:lineRule="auto"/>
              <w:rPr>
                <w:rFonts w:ascii="Arial" w:hAnsi="Arial" w:cs="Arial"/>
                <w:sz w:val="20"/>
                <w:szCs w:val="20"/>
              </w:rPr>
            </w:pPr>
          </w:p>
          <w:p w:rsidR="00D77EAA" w:rsidRPr="00A23D74" w:rsidRDefault="00D77EAA" w:rsidP="00E9470F">
            <w:pPr>
              <w:pStyle w:val="ListParagraph"/>
              <w:numPr>
                <w:ilvl w:val="0"/>
                <w:numId w:val="6"/>
              </w:numPr>
              <w:spacing w:after="0" w:line="240" w:lineRule="auto"/>
              <w:ind w:left="360"/>
              <w:rPr>
                <w:rFonts w:ascii="Arial" w:hAnsi="Arial" w:cs="Arial"/>
                <w:sz w:val="20"/>
                <w:szCs w:val="20"/>
              </w:rPr>
            </w:pPr>
            <w:r w:rsidRPr="00A23D74">
              <w:rPr>
                <w:rFonts w:ascii="Arial" w:hAnsi="Arial" w:cs="Arial"/>
                <w:sz w:val="20"/>
                <w:szCs w:val="20"/>
              </w:rPr>
              <w:t>There are a number of po</w:t>
            </w:r>
            <w:r w:rsidR="00E9470F" w:rsidRPr="00A23D74">
              <w:rPr>
                <w:rFonts w:ascii="Arial" w:hAnsi="Arial" w:cs="Arial"/>
                <w:sz w:val="20"/>
                <w:szCs w:val="20"/>
              </w:rPr>
              <w:t>tential</w:t>
            </w:r>
            <w:r w:rsidRPr="00A23D74">
              <w:rPr>
                <w:rFonts w:ascii="Arial" w:hAnsi="Arial" w:cs="Arial"/>
                <w:sz w:val="20"/>
                <w:szCs w:val="20"/>
              </w:rPr>
              <w:t xml:space="preserve"> equality issues in the proposal that should be mitigated against in the development of the policy:</w:t>
            </w:r>
          </w:p>
          <w:p w:rsidR="00D77EAA" w:rsidRPr="00A23D74" w:rsidRDefault="00D77EAA" w:rsidP="00E9470F">
            <w:pPr>
              <w:spacing w:after="0" w:line="240" w:lineRule="auto"/>
              <w:rPr>
                <w:rFonts w:ascii="Arial" w:hAnsi="Arial" w:cs="Arial"/>
                <w:sz w:val="20"/>
                <w:szCs w:val="20"/>
              </w:rPr>
            </w:pPr>
          </w:p>
          <w:p w:rsidR="00D77EAA" w:rsidRPr="00A23D74" w:rsidRDefault="00D77EAA" w:rsidP="00E9470F">
            <w:pPr>
              <w:pStyle w:val="ListParagraph"/>
              <w:numPr>
                <w:ilvl w:val="1"/>
                <w:numId w:val="6"/>
              </w:numPr>
              <w:spacing w:after="0" w:line="240" w:lineRule="auto"/>
              <w:ind w:left="851"/>
              <w:rPr>
                <w:rFonts w:ascii="Arial" w:hAnsi="Arial" w:cs="Arial"/>
                <w:sz w:val="20"/>
                <w:szCs w:val="20"/>
              </w:rPr>
            </w:pPr>
            <w:r w:rsidRPr="00A23D74">
              <w:rPr>
                <w:rFonts w:ascii="Arial" w:hAnsi="Arial" w:cs="Arial"/>
                <w:sz w:val="20"/>
                <w:szCs w:val="20"/>
              </w:rPr>
              <w:t>The proposed policy does not apply to members of Company Name management team – differentiating between Management Team and staff could have a negative impact</w:t>
            </w:r>
            <w:r w:rsidR="004235F3">
              <w:rPr>
                <w:rFonts w:ascii="Arial" w:hAnsi="Arial" w:cs="Arial"/>
                <w:sz w:val="20"/>
                <w:szCs w:val="20"/>
              </w:rPr>
              <w:t xml:space="preserve"> on the following categories: gender or disability and/or socio-economic  as these groups are under-represented on the Management Team.  </w:t>
            </w:r>
            <w:r w:rsidR="00225B09">
              <w:rPr>
                <w:rFonts w:ascii="Arial" w:hAnsi="Arial" w:cs="Arial"/>
                <w:sz w:val="20"/>
                <w:szCs w:val="20"/>
              </w:rPr>
              <w:t xml:space="preserve">This could be mitigating by applying to all members of staff including Management Team. </w:t>
            </w:r>
          </w:p>
          <w:p w:rsidR="00E9470F" w:rsidRPr="00A23D74" w:rsidRDefault="00E9470F" w:rsidP="00E9470F">
            <w:pPr>
              <w:pStyle w:val="ListParagraph"/>
              <w:spacing w:after="0" w:line="240" w:lineRule="auto"/>
              <w:ind w:left="851"/>
              <w:rPr>
                <w:rFonts w:ascii="Arial" w:hAnsi="Arial" w:cs="Arial"/>
                <w:sz w:val="20"/>
                <w:szCs w:val="20"/>
              </w:rPr>
            </w:pPr>
          </w:p>
          <w:p w:rsidR="00225B09" w:rsidRPr="00225B09" w:rsidRDefault="00D77EAA" w:rsidP="00225B09">
            <w:pPr>
              <w:pStyle w:val="ListParagraph"/>
              <w:numPr>
                <w:ilvl w:val="1"/>
                <w:numId w:val="6"/>
              </w:numPr>
              <w:spacing w:after="0" w:line="240" w:lineRule="auto"/>
              <w:ind w:left="851"/>
              <w:rPr>
                <w:rFonts w:ascii="Arial" w:hAnsi="Arial" w:cs="Arial"/>
                <w:sz w:val="20"/>
                <w:szCs w:val="20"/>
              </w:rPr>
            </w:pPr>
            <w:r w:rsidRPr="00A23D74">
              <w:rPr>
                <w:rFonts w:ascii="Arial" w:hAnsi="Arial" w:cs="Arial"/>
                <w:sz w:val="20"/>
                <w:szCs w:val="20"/>
              </w:rPr>
              <w:t>There is a lack of clarity about whether it is expected that the same policy will be in effect in each unit within the company as it would appear that heads of individual units may determine individua</w:t>
            </w:r>
            <w:r w:rsidR="00225B09">
              <w:rPr>
                <w:rFonts w:ascii="Arial" w:hAnsi="Arial" w:cs="Arial"/>
                <w:sz w:val="20"/>
                <w:szCs w:val="20"/>
              </w:rPr>
              <w:t>l guidelines for their areas.  T</w:t>
            </w:r>
            <w:r w:rsidRPr="00A23D74">
              <w:rPr>
                <w:rFonts w:ascii="Arial" w:hAnsi="Arial" w:cs="Arial"/>
                <w:sz w:val="20"/>
                <w:szCs w:val="20"/>
              </w:rPr>
              <w:t>his could result in the policy being applied in an inconsistent manner and may result in inequality of treatment for different members of staff</w:t>
            </w:r>
            <w:r w:rsidR="004235F3">
              <w:rPr>
                <w:rFonts w:ascii="Arial" w:hAnsi="Arial" w:cs="Arial"/>
                <w:sz w:val="20"/>
                <w:szCs w:val="20"/>
              </w:rPr>
              <w:t xml:space="preserve"> on any/all of the categories. </w:t>
            </w:r>
            <w:r w:rsidRPr="00A23D74">
              <w:rPr>
                <w:rFonts w:ascii="Arial" w:hAnsi="Arial" w:cs="Arial"/>
                <w:sz w:val="20"/>
                <w:szCs w:val="20"/>
              </w:rPr>
              <w:t xml:space="preserve"> </w:t>
            </w:r>
            <w:r w:rsidR="00225B09" w:rsidRPr="00225B09">
              <w:rPr>
                <w:rFonts w:ascii="Arial" w:hAnsi="Arial" w:cs="Arial"/>
                <w:sz w:val="20"/>
                <w:szCs w:val="20"/>
              </w:rPr>
              <w:t xml:space="preserve">This could be mitigated by developing standard policies and processes that must be adhered to by all units within the company.  </w:t>
            </w:r>
          </w:p>
          <w:p w:rsidR="00E9470F" w:rsidRPr="00A23D74" w:rsidRDefault="00E9470F" w:rsidP="00E9470F">
            <w:pPr>
              <w:pStyle w:val="ListParagraph"/>
              <w:rPr>
                <w:rFonts w:ascii="Arial" w:hAnsi="Arial" w:cs="Arial"/>
                <w:sz w:val="20"/>
                <w:szCs w:val="20"/>
              </w:rPr>
            </w:pPr>
          </w:p>
          <w:p w:rsidR="0004479F" w:rsidRPr="00A23D74" w:rsidRDefault="0004479F" w:rsidP="00E9470F">
            <w:pPr>
              <w:pStyle w:val="ListParagraph"/>
              <w:numPr>
                <w:ilvl w:val="1"/>
                <w:numId w:val="6"/>
              </w:numPr>
              <w:spacing w:after="0" w:line="240" w:lineRule="auto"/>
              <w:ind w:left="851"/>
              <w:rPr>
                <w:rFonts w:ascii="Arial" w:hAnsi="Arial" w:cs="Arial"/>
                <w:sz w:val="20"/>
                <w:szCs w:val="20"/>
              </w:rPr>
            </w:pPr>
            <w:r w:rsidRPr="00A23D74">
              <w:rPr>
                <w:rFonts w:ascii="Arial" w:hAnsi="Arial" w:cs="Arial"/>
                <w:sz w:val="20"/>
                <w:szCs w:val="20"/>
              </w:rPr>
              <w:t xml:space="preserve">Care should be taken to ensure that the guidance material outlined in the supporting documents section is accessible for all. </w:t>
            </w:r>
          </w:p>
          <w:p w:rsidR="00E9470F" w:rsidRPr="00A23D74" w:rsidRDefault="00E9470F" w:rsidP="00E9470F">
            <w:pPr>
              <w:pStyle w:val="ListParagraph"/>
              <w:rPr>
                <w:rFonts w:ascii="Arial" w:hAnsi="Arial" w:cs="Arial"/>
                <w:sz w:val="20"/>
                <w:szCs w:val="20"/>
              </w:rPr>
            </w:pPr>
          </w:p>
          <w:p w:rsidR="00E9470F" w:rsidRPr="00A23D74" w:rsidRDefault="00E9470F" w:rsidP="00E9470F">
            <w:pPr>
              <w:pStyle w:val="ListParagraph"/>
              <w:numPr>
                <w:ilvl w:val="1"/>
                <w:numId w:val="6"/>
              </w:numPr>
              <w:spacing w:after="0" w:line="240" w:lineRule="auto"/>
              <w:ind w:left="851"/>
              <w:rPr>
                <w:rFonts w:ascii="Arial" w:hAnsi="Arial" w:cs="Arial"/>
                <w:sz w:val="20"/>
                <w:szCs w:val="20"/>
              </w:rPr>
            </w:pPr>
            <w:r w:rsidRPr="00A23D74">
              <w:rPr>
                <w:rFonts w:ascii="Arial" w:hAnsi="Arial" w:cs="Arial"/>
                <w:sz w:val="20"/>
                <w:szCs w:val="20"/>
              </w:rPr>
              <w:t xml:space="preserve">The relevant legislation, statutes and policies should be clearly identified. </w:t>
            </w:r>
          </w:p>
          <w:p w:rsidR="00D77EAA" w:rsidRPr="00A23D74" w:rsidRDefault="00D77EAA" w:rsidP="00E9470F">
            <w:pPr>
              <w:spacing w:after="0" w:line="240" w:lineRule="auto"/>
              <w:rPr>
                <w:rFonts w:ascii="Arial" w:hAnsi="Arial" w:cs="Arial"/>
                <w:sz w:val="20"/>
                <w:szCs w:val="20"/>
              </w:rPr>
            </w:pPr>
          </w:p>
          <w:p w:rsidR="0004479F" w:rsidRPr="00A23D74" w:rsidRDefault="0004479F" w:rsidP="00E9470F">
            <w:pPr>
              <w:pStyle w:val="ListParagraph"/>
              <w:numPr>
                <w:ilvl w:val="0"/>
                <w:numId w:val="6"/>
              </w:numPr>
              <w:spacing w:after="0" w:line="240" w:lineRule="auto"/>
              <w:ind w:left="360"/>
              <w:rPr>
                <w:rFonts w:ascii="Arial" w:hAnsi="Arial" w:cs="Arial"/>
                <w:sz w:val="20"/>
                <w:szCs w:val="20"/>
              </w:rPr>
            </w:pPr>
            <w:r w:rsidRPr="00A23D74">
              <w:rPr>
                <w:rFonts w:ascii="Arial" w:hAnsi="Arial" w:cs="Arial"/>
                <w:sz w:val="20"/>
                <w:szCs w:val="20"/>
              </w:rPr>
              <w:t xml:space="preserve">Depending on how the policy is phrased there are potential positive and negative impacts for the 10 categories identified in the EIA Guidelines.  </w:t>
            </w:r>
            <w:r w:rsidR="00E9470F" w:rsidRPr="00A23D74">
              <w:rPr>
                <w:rFonts w:ascii="Arial" w:hAnsi="Arial" w:cs="Arial"/>
                <w:sz w:val="20"/>
                <w:szCs w:val="20"/>
              </w:rPr>
              <w:t xml:space="preserve">It is </w:t>
            </w:r>
            <w:r w:rsidR="002B1BEF" w:rsidRPr="00A23D74">
              <w:rPr>
                <w:rFonts w:ascii="Arial" w:hAnsi="Arial" w:cs="Arial"/>
                <w:sz w:val="20"/>
                <w:szCs w:val="20"/>
              </w:rPr>
              <w:t>important</w:t>
            </w:r>
            <w:r w:rsidR="00E9470F" w:rsidRPr="00A23D74">
              <w:rPr>
                <w:rFonts w:ascii="Arial" w:hAnsi="Arial" w:cs="Arial"/>
                <w:sz w:val="20"/>
                <w:szCs w:val="20"/>
              </w:rPr>
              <w:t xml:space="preserve"> that </w:t>
            </w:r>
            <w:r w:rsidR="002B1BEF" w:rsidRPr="00A23D74">
              <w:rPr>
                <w:rFonts w:ascii="Arial" w:hAnsi="Arial" w:cs="Arial"/>
                <w:sz w:val="20"/>
                <w:szCs w:val="20"/>
              </w:rPr>
              <w:t>the draft Policy undergo an EIA in advance of submission to the relevant approval bodies.</w:t>
            </w:r>
          </w:p>
          <w:p w:rsidR="00E9470F" w:rsidRPr="00A23D74" w:rsidRDefault="00E9470F" w:rsidP="00E9470F">
            <w:pPr>
              <w:spacing w:after="0" w:line="240" w:lineRule="auto"/>
              <w:rPr>
                <w:rFonts w:ascii="Arial" w:hAnsi="Arial" w:cs="Arial"/>
                <w:sz w:val="20"/>
                <w:szCs w:val="20"/>
              </w:rPr>
            </w:pPr>
          </w:p>
          <w:p w:rsidR="00E9470F" w:rsidRPr="00A23D74" w:rsidRDefault="00E9470F" w:rsidP="00E9470F">
            <w:pPr>
              <w:pStyle w:val="ListParagraph"/>
              <w:numPr>
                <w:ilvl w:val="0"/>
                <w:numId w:val="6"/>
              </w:numPr>
              <w:spacing w:after="0" w:line="240" w:lineRule="auto"/>
              <w:ind w:left="360"/>
              <w:rPr>
                <w:rFonts w:ascii="Arial" w:hAnsi="Arial" w:cs="Arial"/>
                <w:sz w:val="20"/>
                <w:szCs w:val="20"/>
              </w:rPr>
            </w:pPr>
            <w:r w:rsidRPr="00A23D74">
              <w:rPr>
                <w:rFonts w:ascii="Arial" w:hAnsi="Arial" w:cs="Arial"/>
                <w:sz w:val="20"/>
                <w:szCs w:val="20"/>
              </w:rPr>
              <w:t xml:space="preserve">The introduction of wider consultation would facilitate identification of equality issues for staff, including those identified under the 10 categories set out in the guidelines, and allow those issues to be addressed before the policy is introduced. </w:t>
            </w:r>
          </w:p>
          <w:p w:rsidR="00E01CEC" w:rsidRPr="00D30E00" w:rsidRDefault="00E01CEC" w:rsidP="002B1BEF">
            <w:pPr>
              <w:spacing w:after="0" w:line="240" w:lineRule="auto"/>
              <w:jc w:val="both"/>
              <w:rPr>
                <w:rFonts w:ascii="Arial" w:hAnsi="Arial" w:cs="Arial"/>
                <w:noProof/>
                <w:color w:val="17365D"/>
                <w:sz w:val="20"/>
                <w:szCs w:val="20"/>
                <w:lang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lastRenderedPageBreak/>
              <w:t>O</w:t>
            </w:r>
            <w:r>
              <w:rPr>
                <w:rFonts w:ascii="Arial" w:hAnsi="Arial" w:cs="Arial"/>
                <w:bCs/>
                <w:color w:val="17365D"/>
                <w:sz w:val="20"/>
                <w:szCs w:val="20"/>
              </w:rPr>
              <w:t>utcome</w:t>
            </w:r>
            <w:r w:rsidRPr="00D30E00">
              <w:rPr>
                <w:rFonts w:ascii="Arial" w:hAnsi="Arial" w:cs="Arial"/>
                <w:bCs/>
                <w:color w:val="17365D"/>
                <w:sz w:val="20"/>
                <w:szCs w:val="20"/>
              </w:rPr>
              <w:t xml:space="preserve"> 4:  </w:t>
            </w:r>
          </w:p>
        </w:tc>
        <w:tc>
          <w:tcPr>
            <w:tcW w:w="7371" w:type="dxa"/>
            <w:gridSpan w:val="5"/>
            <w:tcBorders>
              <w:top w:val="nil"/>
              <w:left w:val="nil"/>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Stop the policy or practice, as there are adverse effects which cannot be</w:t>
            </w:r>
          </w:p>
        </w:tc>
        <w:tc>
          <w:tcPr>
            <w:tcW w:w="425" w:type="dxa"/>
            <w:gridSpan w:val="2"/>
            <w:tcBorders>
              <w:top w:val="nil"/>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p>
        </w:tc>
        <w:tc>
          <w:tcPr>
            <w:tcW w:w="7371" w:type="dxa"/>
            <w:gridSpan w:val="5"/>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prevented</w:t>
            </w:r>
            <w:proofErr w:type="gramEnd"/>
            <w:r>
              <w:rPr>
                <w:rFonts w:ascii="Arial" w:hAnsi="Arial" w:cs="Arial"/>
                <w:bCs/>
                <w:color w:val="17365D"/>
                <w:sz w:val="20"/>
                <w:szCs w:val="20"/>
              </w:rPr>
              <w:t xml:space="preserve"> or </w:t>
            </w:r>
            <w:r w:rsidRPr="00D30E00">
              <w:rPr>
                <w:rFonts w:ascii="Arial" w:hAnsi="Arial" w:cs="Arial"/>
                <w:bCs/>
                <w:color w:val="17365D"/>
                <w:sz w:val="20"/>
                <w:szCs w:val="20"/>
              </w:rPr>
              <w:t>mitigated against.</w:t>
            </w:r>
          </w:p>
        </w:tc>
        <w:tc>
          <w:tcPr>
            <w:tcW w:w="425" w:type="dxa"/>
            <w:gridSpan w:val="2"/>
            <w:tcBorders>
              <w:top w:val="single" w:sz="4" w:space="0" w:color="auto"/>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9"/>
            <w:tcBorders>
              <w:top w:val="nil"/>
              <w:left w:val="single" w:sz="12" w:space="0" w:color="17365D"/>
              <w:bottom w:val="single" w:sz="4" w:space="0" w:color="auto"/>
              <w:right w:val="single" w:sz="12" w:space="0" w:color="17365D"/>
            </w:tcBorders>
          </w:tcPr>
          <w:p w:rsidR="003E1C96" w:rsidRPr="00685C26" w:rsidRDefault="003E1C96" w:rsidP="00A714D7">
            <w:pPr>
              <w:spacing w:after="0" w:line="240" w:lineRule="auto"/>
              <w:rPr>
                <w:rFonts w:ascii="Arial" w:hAnsi="Arial" w:cs="Arial"/>
                <w:noProof/>
                <w:color w:val="17365D"/>
                <w:sz w:val="20"/>
                <w:szCs w:val="20"/>
                <w:lang w:val="en-IE" w:eastAsia="en-IE"/>
              </w:rPr>
            </w:pPr>
          </w:p>
        </w:tc>
      </w:tr>
      <w:tr w:rsidR="003E1C96" w:rsidRPr="00D30E00" w:rsidTr="00A714D7">
        <w:trPr>
          <w:trHeight w:val="397"/>
        </w:trPr>
        <w:tc>
          <w:tcPr>
            <w:tcW w:w="6912" w:type="dxa"/>
            <w:gridSpan w:val="4"/>
            <w:tcBorders>
              <w:top w:val="single" w:sz="4" w:space="0" w:color="auto"/>
              <w:left w:val="single" w:sz="12" w:space="0" w:color="17365D"/>
              <w:bottom w:val="single" w:sz="12" w:space="0" w:color="17365D"/>
              <w:right w:val="single" w:sz="4" w:space="0" w:color="auto"/>
            </w:tcBorders>
          </w:tcPr>
          <w:p w:rsidR="003E1C96" w:rsidRPr="00D30E00" w:rsidRDefault="003E1C96" w:rsidP="00A714D7">
            <w:pPr>
              <w:pStyle w:val="ListParagraph"/>
              <w:spacing w:after="0" w:line="240" w:lineRule="auto"/>
              <w:ind w:left="0"/>
              <w:jc w:val="both"/>
              <w:rPr>
                <w:rFonts w:ascii="Arial" w:hAnsi="Arial" w:cs="Arial"/>
                <w:noProof/>
                <w:color w:val="17365D"/>
                <w:sz w:val="20"/>
                <w:szCs w:val="20"/>
                <w:lang w:val="en-IE" w:eastAsia="en-IE"/>
              </w:rPr>
            </w:pPr>
            <w:r w:rsidRPr="00D30E00">
              <w:rPr>
                <w:rFonts w:ascii="Arial" w:hAnsi="Arial" w:cs="Arial"/>
                <w:noProof/>
                <w:color w:val="17365D"/>
                <w:sz w:val="20"/>
                <w:szCs w:val="20"/>
                <w:lang w:val="en-IE" w:eastAsia="en-IE"/>
              </w:rPr>
              <w:t>In case of option 2 or option 3, if policy adjustment or mitigation is required, please indicate recommended timeframe before policy requires a further EIA review to ensure it is non-discriminatory and upholds UCD’s public sector equality duty.</w:t>
            </w:r>
          </w:p>
        </w:tc>
        <w:tc>
          <w:tcPr>
            <w:tcW w:w="2712" w:type="dxa"/>
            <w:gridSpan w:val="5"/>
            <w:tcBorders>
              <w:top w:val="single" w:sz="4" w:space="0" w:color="auto"/>
              <w:left w:val="single" w:sz="4" w:space="0" w:color="auto"/>
              <w:bottom w:val="single" w:sz="12" w:space="0" w:color="17365D"/>
              <w:right w:val="single" w:sz="12" w:space="0" w:color="17365D"/>
            </w:tcBorders>
          </w:tcPr>
          <w:p w:rsidR="003E1C96" w:rsidRPr="00D30E00" w:rsidRDefault="004235F3" w:rsidP="004235F3">
            <w:pPr>
              <w:pStyle w:val="ListParagraph"/>
              <w:spacing w:after="0" w:line="240" w:lineRule="auto"/>
              <w:ind w:left="0"/>
              <w:rPr>
                <w:rFonts w:ascii="Arial" w:hAnsi="Arial" w:cs="Arial"/>
                <w:noProof/>
                <w:color w:val="17365D"/>
                <w:sz w:val="20"/>
                <w:szCs w:val="20"/>
                <w:lang w:val="en-IE" w:eastAsia="en-IE"/>
              </w:rPr>
            </w:pPr>
            <w:r w:rsidRPr="00527C46">
              <w:rPr>
                <w:rFonts w:ascii="Arial" w:hAnsi="Arial" w:cs="Arial"/>
                <w:noProof/>
                <w:color w:val="FF0000"/>
                <w:sz w:val="20"/>
                <w:szCs w:val="20"/>
                <w:lang w:val="en-IE" w:eastAsia="en-IE"/>
              </w:rPr>
              <w:t xml:space="preserve">When the policy is drafted it should undergo an EIA in advance of submission to any of the relevant approval bodies. </w:t>
            </w:r>
          </w:p>
        </w:tc>
      </w:tr>
    </w:tbl>
    <w:p w:rsidR="003E1C96" w:rsidRDefault="003E1C96" w:rsidP="003E1C96">
      <w:pPr>
        <w:spacing w:before="60" w:after="0" w:line="240" w:lineRule="auto"/>
        <w:rPr>
          <w:rFonts w:ascii="Arial" w:hAnsi="Arial" w:cs="Arial"/>
          <w:bCs/>
          <w:color w:val="17365D"/>
          <w:sz w:val="20"/>
          <w:szCs w:val="20"/>
        </w:rPr>
      </w:pPr>
    </w:p>
    <w:p w:rsidR="001147A9" w:rsidRDefault="001147A9" w:rsidP="001147A9">
      <w:pPr>
        <w:spacing w:before="60" w:after="0" w:line="240" w:lineRule="auto"/>
        <w:rPr>
          <w:rFonts w:ascii="Arial" w:hAnsi="Arial" w:cs="Arial"/>
          <w:bCs/>
          <w:color w:val="17365D"/>
          <w:sz w:val="20"/>
          <w:szCs w:val="20"/>
        </w:rPr>
      </w:pPr>
      <w:r>
        <w:rPr>
          <w:rFonts w:ascii="Arial" w:hAnsi="Arial" w:cs="Arial"/>
          <w:bCs/>
          <w:color w:val="17365D"/>
          <w:sz w:val="20"/>
          <w:szCs w:val="20"/>
        </w:rPr>
        <w:t>The form should be signed by the Chair of the Policy Development/Review Group:</w:t>
      </w:r>
    </w:p>
    <w:tbl>
      <w:tblPr>
        <w:tblW w:w="0" w:type="auto"/>
        <w:tblLook w:val="04A0"/>
      </w:tblPr>
      <w:tblGrid>
        <w:gridCol w:w="4390"/>
      </w:tblGrid>
      <w:tr w:rsidR="001147A9" w:rsidTr="001147A9">
        <w:tc>
          <w:tcPr>
            <w:tcW w:w="4390" w:type="dxa"/>
            <w:tcBorders>
              <w:top w:val="nil"/>
              <w:left w:val="nil"/>
              <w:bottom w:val="single" w:sz="4" w:space="0" w:color="auto"/>
              <w:right w:val="nil"/>
            </w:tcBorders>
          </w:tcPr>
          <w:p w:rsidR="001147A9" w:rsidRDefault="001147A9">
            <w:pPr>
              <w:spacing w:after="0" w:line="240" w:lineRule="auto"/>
              <w:rPr>
                <w:rFonts w:ascii="Arial" w:hAnsi="Arial" w:cs="Arial"/>
                <w:bCs/>
                <w:color w:val="17365D"/>
                <w:sz w:val="20"/>
                <w:szCs w:val="20"/>
              </w:rPr>
            </w:pPr>
          </w:p>
          <w:p w:rsidR="001147A9" w:rsidRDefault="001147A9">
            <w:pPr>
              <w:spacing w:after="0" w:line="240" w:lineRule="auto"/>
              <w:rPr>
                <w:rFonts w:ascii="Arial" w:hAnsi="Arial" w:cs="Arial"/>
                <w:bCs/>
                <w:color w:val="17365D"/>
                <w:sz w:val="20"/>
                <w:szCs w:val="20"/>
              </w:rPr>
            </w:pPr>
          </w:p>
          <w:p w:rsidR="001147A9" w:rsidRDefault="001147A9">
            <w:pPr>
              <w:spacing w:after="0" w:line="240" w:lineRule="auto"/>
              <w:rPr>
                <w:rFonts w:ascii="Arial" w:hAnsi="Arial" w:cs="Arial"/>
                <w:bCs/>
                <w:color w:val="17365D"/>
                <w:sz w:val="20"/>
                <w:szCs w:val="20"/>
              </w:rPr>
            </w:pPr>
          </w:p>
        </w:tc>
      </w:tr>
      <w:tr w:rsidR="001147A9" w:rsidTr="001147A9">
        <w:tc>
          <w:tcPr>
            <w:tcW w:w="4390" w:type="dxa"/>
            <w:tcBorders>
              <w:top w:val="single" w:sz="4" w:space="0" w:color="auto"/>
              <w:left w:val="nil"/>
              <w:bottom w:val="nil"/>
              <w:right w:val="nil"/>
            </w:tcBorders>
            <w:hideMark/>
          </w:tcPr>
          <w:p w:rsidR="001147A9" w:rsidRDefault="001147A9">
            <w:pPr>
              <w:spacing w:after="0" w:line="240" w:lineRule="auto"/>
              <w:rPr>
                <w:rFonts w:ascii="Arial" w:hAnsi="Arial" w:cs="Arial"/>
                <w:bCs/>
                <w:color w:val="17365D"/>
                <w:sz w:val="20"/>
                <w:szCs w:val="20"/>
              </w:rPr>
            </w:pPr>
            <w:r>
              <w:rPr>
                <w:rFonts w:ascii="Arial" w:hAnsi="Arial" w:cs="Arial"/>
                <w:bCs/>
                <w:color w:val="17365D"/>
                <w:sz w:val="20"/>
                <w:szCs w:val="20"/>
              </w:rPr>
              <w:t>Chair</w:t>
            </w:r>
          </w:p>
        </w:tc>
      </w:tr>
    </w:tbl>
    <w:p w:rsidR="001147A9" w:rsidRDefault="001147A9" w:rsidP="001147A9">
      <w:pPr>
        <w:rPr>
          <w:rFonts w:ascii="Arial" w:hAnsi="Arial" w:cs="Arial"/>
          <w:color w:val="17365D"/>
        </w:rPr>
      </w:pPr>
    </w:p>
    <w:p w:rsidR="001147A9" w:rsidRDefault="001147A9" w:rsidP="001147A9">
      <w:pPr>
        <w:rPr>
          <w:rFonts w:ascii="Arial" w:hAnsi="Arial" w:cs="Arial"/>
          <w:color w:val="17365D"/>
        </w:rPr>
      </w:pPr>
    </w:p>
    <w:p w:rsidR="001147A9" w:rsidRPr="001147A9" w:rsidRDefault="001147A9" w:rsidP="001147A9">
      <w:pPr>
        <w:tabs>
          <w:tab w:val="left" w:pos="5865"/>
        </w:tabs>
        <w:rPr>
          <w:rFonts w:ascii="Arial" w:hAnsi="Arial" w:cs="Arial"/>
        </w:rPr>
      </w:pPr>
    </w:p>
    <w:sectPr w:rsidR="001147A9" w:rsidRPr="001147A9" w:rsidSect="003D20CF">
      <w:footerReference w:type="default" r:id="rId9"/>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96" w:rsidRDefault="003E1C96" w:rsidP="003E1C96">
      <w:pPr>
        <w:spacing w:after="0" w:line="240" w:lineRule="auto"/>
      </w:pPr>
      <w:r>
        <w:separator/>
      </w:r>
    </w:p>
  </w:endnote>
  <w:endnote w:type="continuationSeparator" w:id="0">
    <w:p w:rsidR="003E1C96" w:rsidRDefault="003E1C96" w:rsidP="003E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96" w:rsidRPr="00F86189" w:rsidRDefault="003E1C96" w:rsidP="003E1C96">
    <w:pPr>
      <w:pStyle w:val="Footer"/>
      <w:pBdr>
        <w:top w:val="single" w:sz="4" w:space="8" w:color="5B9BD5" w:themeColor="accent1"/>
      </w:pBdr>
      <w:spacing w:before="360"/>
      <w:contextualSpacing/>
      <w:rPr>
        <w:rFonts w:ascii="Arial" w:hAnsi="Arial" w:cs="Arial"/>
        <w:noProof/>
        <w:color w:val="17365D"/>
        <w:sz w:val="18"/>
        <w:szCs w:val="18"/>
        <w:lang w:val="en-US"/>
      </w:rPr>
    </w:pPr>
    <w:r w:rsidRPr="00F86189">
      <w:rPr>
        <w:rFonts w:ascii="Arial" w:hAnsi="Arial" w:cs="Arial"/>
        <w:noProof/>
        <w:color w:val="17365D"/>
        <w:sz w:val="18"/>
        <w:szCs w:val="18"/>
      </w:rPr>
      <w:t>All policies</w:t>
    </w:r>
    <w:r>
      <w:rPr>
        <w:rFonts w:ascii="Arial" w:hAnsi="Arial" w:cs="Arial"/>
        <w:noProof/>
        <w:color w:val="17365D"/>
        <w:sz w:val="18"/>
        <w:szCs w:val="18"/>
      </w:rPr>
      <w:t xml:space="preserve"> and policy related documents and forms</w:t>
    </w:r>
    <w:r w:rsidRPr="00F86189">
      <w:rPr>
        <w:rFonts w:ascii="Arial" w:hAnsi="Arial" w:cs="Arial"/>
        <w:noProof/>
        <w:color w:val="17365D"/>
        <w:sz w:val="18"/>
        <w:szCs w:val="18"/>
      </w:rPr>
      <w:t xml:space="preserve"> are subject to amendment.</w:t>
    </w:r>
    <w:r w:rsidRPr="00F86189">
      <w:rPr>
        <w:rFonts w:ascii="Arial" w:hAnsi="Arial" w:cs="Arial"/>
        <w:noProof/>
        <w:color w:val="17365D"/>
        <w:sz w:val="18"/>
        <w:szCs w:val="18"/>
        <w:lang w:val="en-US"/>
      </w:rPr>
      <w:t xml:space="preserve"> Please refer to the UCD Governance Document Library website for the official, most recent version.</w:t>
    </w:r>
  </w:p>
  <w:sdt>
    <w:sdtPr>
      <w:id w:val="-1167788221"/>
      <w:docPartObj>
        <w:docPartGallery w:val="Page Numbers (Bottom of Page)"/>
        <w:docPartUnique/>
      </w:docPartObj>
    </w:sdtPr>
    <w:sdtEndPr>
      <w:rPr>
        <w:noProof/>
        <w:color w:val="17365D"/>
      </w:rPr>
    </w:sdtEndPr>
    <w:sdtContent>
      <w:p w:rsidR="003E1C96" w:rsidRPr="001F73F0" w:rsidRDefault="00250B22" w:rsidP="003E1C96">
        <w:pPr>
          <w:pStyle w:val="Footer"/>
          <w:tabs>
            <w:tab w:val="clear" w:pos="9026"/>
          </w:tabs>
          <w:ind w:left="8640"/>
          <w:rPr>
            <w:color w:val="17365D"/>
          </w:rPr>
        </w:pPr>
        <w:r w:rsidRPr="001F73F0">
          <w:rPr>
            <w:color w:val="17365D"/>
          </w:rPr>
          <w:fldChar w:fldCharType="begin"/>
        </w:r>
        <w:r w:rsidR="003E1C96" w:rsidRPr="001F73F0">
          <w:rPr>
            <w:color w:val="17365D"/>
          </w:rPr>
          <w:instrText xml:space="preserve"> PAGE   \* MERGEFORMAT </w:instrText>
        </w:r>
        <w:r w:rsidRPr="001F73F0">
          <w:rPr>
            <w:color w:val="17365D"/>
          </w:rPr>
          <w:fldChar w:fldCharType="separate"/>
        </w:r>
        <w:r w:rsidR="00184170">
          <w:rPr>
            <w:noProof/>
            <w:color w:val="17365D"/>
          </w:rPr>
          <w:t>1</w:t>
        </w:r>
        <w:r w:rsidRPr="001F73F0">
          <w:rPr>
            <w:noProof/>
            <w:color w:val="17365D"/>
          </w:rPr>
          <w:fldChar w:fldCharType="end"/>
        </w:r>
      </w:p>
    </w:sdtContent>
  </w:sdt>
  <w:p w:rsidR="003E1C96" w:rsidRDefault="003E1C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96" w:rsidRDefault="003E1C96" w:rsidP="003E1C96">
      <w:pPr>
        <w:spacing w:after="0" w:line="240" w:lineRule="auto"/>
      </w:pPr>
      <w:r>
        <w:separator/>
      </w:r>
    </w:p>
  </w:footnote>
  <w:footnote w:type="continuationSeparator" w:id="0">
    <w:p w:rsidR="003E1C96" w:rsidRDefault="003E1C96" w:rsidP="003E1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223"/>
    <w:multiLevelType w:val="hybridMultilevel"/>
    <w:tmpl w:val="185C0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994C13"/>
    <w:multiLevelType w:val="hybridMultilevel"/>
    <w:tmpl w:val="59C42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257514"/>
    <w:multiLevelType w:val="multilevel"/>
    <w:tmpl w:val="1E283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F21C16"/>
    <w:multiLevelType w:val="multilevel"/>
    <w:tmpl w:val="ACE0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284898"/>
    <w:multiLevelType w:val="hybridMultilevel"/>
    <w:tmpl w:val="2676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FC43DF"/>
    <w:multiLevelType w:val="hybridMultilevel"/>
    <w:tmpl w:val="ED884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E1C96"/>
    <w:rsid w:val="0004479F"/>
    <w:rsid w:val="001147A9"/>
    <w:rsid w:val="00126510"/>
    <w:rsid w:val="00184170"/>
    <w:rsid w:val="00225B09"/>
    <w:rsid w:val="00250B22"/>
    <w:rsid w:val="002B1BEF"/>
    <w:rsid w:val="003D20CF"/>
    <w:rsid w:val="003E1C96"/>
    <w:rsid w:val="0041387E"/>
    <w:rsid w:val="004235F3"/>
    <w:rsid w:val="0052566D"/>
    <w:rsid w:val="00527C46"/>
    <w:rsid w:val="007204B0"/>
    <w:rsid w:val="00A23D74"/>
    <w:rsid w:val="00C220CC"/>
    <w:rsid w:val="00D71191"/>
    <w:rsid w:val="00D77EAA"/>
    <w:rsid w:val="00E00FB8"/>
    <w:rsid w:val="00E01CEC"/>
    <w:rsid w:val="00E9470F"/>
    <w:rsid w:val="00F022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96"/>
    <w:pPr>
      <w:ind w:left="720"/>
      <w:contextualSpacing/>
    </w:pPr>
  </w:style>
  <w:style w:type="table" w:styleId="TableGrid">
    <w:name w:val="Table Grid"/>
    <w:basedOn w:val="TableNormal"/>
    <w:uiPriority w:val="39"/>
    <w:rsid w:val="003E1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96"/>
  </w:style>
  <w:style w:type="paragraph" w:styleId="Footer">
    <w:name w:val="footer"/>
    <w:basedOn w:val="Normal"/>
    <w:link w:val="FooterChar"/>
    <w:uiPriority w:val="99"/>
    <w:unhideWhenUsed/>
    <w:qFormat/>
    <w:rsid w:val="003E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96"/>
  </w:style>
  <w:style w:type="paragraph" w:styleId="BalloonText">
    <w:name w:val="Balloon Text"/>
    <w:basedOn w:val="Normal"/>
    <w:link w:val="BalloonTextChar"/>
    <w:uiPriority w:val="99"/>
    <w:semiHidden/>
    <w:unhideWhenUsed/>
    <w:rsid w:val="003D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96"/>
    <w:pPr>
      <w:ind w:left="720"/>
      <w:contextualSpacing/>
    </w:pPr>
  </w:style>
  <w:style w:type="table" w:styleId="TableGrid">
    <w:name w:val="Table Grid"/>
    <w:basedOn w:val="TableNormal"/>
    <w:uiPriority w:val="39"/>
    <w:rsid w:val="003E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96"/>
  </w:style>
  <w:style w:type="paragraph" w:styleId="Footer">
    <w:name w:val="footer"/>
    <w:basedOn w:val="Normal"/>
    <w:link w:val="FooterChar"/>
    <w:uiPriority w:val="99"/>
    <w:unhideWhenUsed/>
    <w:qFormat/>
    <w:rsid w:val="003E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96"/>
  </w:style>
  <w:style w:type="paragraph" w:styleId="BalloonText">
    <w:name w:val="Balloon Text"/>
    <w:basedOn w:val="Normal"/>
    <w:link w:val="BalloonTextChar"/>
    <w:uiPriority w:val="99"/>
    <w:semiHidden/>
    <w:unhideWhenUsed/>
    <w:rsid w:val="003D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161267">
      <w:bodyDiv w:val="1"/>
      <w:marLeft w:val="0"/>
      <w:marRight w:val="0"/>
      <w:marTop w:val="0"/>
      <w:marBottom w:val="0"/>
      <w:divBdr>
        <w:top w:val="none" w:sz="0" w:space="0" w:color="auto"/>
        <w:left w:val="none" w:sz="0" w:space="0" w:color="auto"/>
        <w:bottom w:val="none" w:sz="0" w:space="0" w:color="auto"/>
        <w:right w:val="none" w:sz="0" w:space="0" w:color="auto"/>
      </w:divBdr>
    </w:div>
    <w:div w:id="168555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Laitinen</dc:creator>
  <cp:lastModifiedBy>admin</cp:lastModifiedBy>
  <cp:revision>2</cp:revision>
  <dcterms:created xsi:type="dcterms:W3CDTF">2017-06-20T12:06:00Z</dcterms:created>
  <dcterms:modified xsi:type="dcterms:W3CDTF">2017-06-20T12:06:00Z</dcterms:modified>
</cp:coreProperties>
</file>